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B8" w:rsidRPr="00115C15" w:rsidRDefault="004D6D7B" w:rsidP="004D6D7B">
      <w:pPr>
        <w:jc w:val="center"/>
        <w:rPr>
          <w:b/>
          <w:sz w:val="28"/>
          <w:szCs w:val="28"/>
        </w:rPr>
      </w:pPr>
      <w:r w:rsidRPr="00115C15">
        <w:rPr>
          <w:b/>
          <w:sz w:val="28"/>
          <w:szCs w:val="28"/>
        </w:rPr>
        <w:t>Odenville Intermediate School Stakeholder Fee</w:t>
      </w:r>
      <w:r w:rsidR="0006548B">
        <w:rPr>
          <w:b/>
          <w:sz w:val="28"/>
          <w:szCs w:val="28"/>
        </w:rPr>
        <w:t>d</w:t>
      </w:r>
      <w:r w:rsidRPr="00115C15">
        <w:rPr>
          <w:b/>
          <w:sz w:val="28"/>
          <w:szCs w:val="28"/>
        </w:rPr>
        <w:t>back Data Document</w:t>
      </w:r>
    </w:p>
    <w:p w:rsidR="00826C01" w:rsidRDefault="00826C01" w:rsidP="00115C15">
      <w:pPr>
        <w:rPr>
          <w:b/>
          <w:sz w:val="24"/>
          <w:szCs w:val="24"/>
        </w:rPr>
      </w:pPr>
    </w:p>
    <w:p w:rsidR="00115C15" w:rsidRDefault="00115C15" w:rsidP="00115C15">
      <w:pPr>
        <w:rPr>
          <w:b/>
          <w:sz w:val="24"/>
          <w:szCs w:val="24"/>
        </w:rPr>
      </w:pPr>
      <w:r>
        <w:rPr>
          <w:b/>
          <w:sz w:val="24"/>
          <w:szCs w:val="24"/>
        </w:rPr>
        <w:t>I. Survey Administration</w:t>
      </w:r>
    </w:p>
    <w:p w:rsidR="002E789B" w:rsidRPr="005825D2" w:rsidRDefault="004D6D7B" w:rsidP="00826C01">
      <w:pPr>
        <w:ind w:firstLine="720"/>
        <w:rPr>
          <w:b/>
        </w:rPr>
      </w:pPr>
      <w:r>
        <w:rPr>
          <w:sz w:val="24"/>
          <w:szCs w:val="24"/>
        </w:rPr>
        <w:tab/>
        <w:t xml:space="preserve">Odenville Intermediate School ensured that all </w:t>
      </w:r>
      <w:proofErr w:type="spellStart"/>
      <w:proofErr w:type="gramStart"/>
      <w:r>
        <w:rPr>
          <w:sz w:val="24"/>
          <w:szCs w:val="24"/>
        </w:rPr>
        <w:t>AdvancED</w:t>
      </w:r>
      <w:proofErr w:type="spellEnd"/>
      <w:proofErr w:type="gramEnd"/>
      <w:r>
        <w:rPr>
          <w:sz w:val="24"/>
          <w:szCs w:val="24"/>
        </w:rPr>
        <w:t xml:space="preserve"> surveys were administered with fidelity to administration procedures.  Surveys were administered on-line.  </w:t>
      </w:r>
      <w:r w:rsidR="00C973B9">
        <w:rPr>
          <w:sz w:val="24"/>
          <w:szCs w:val="24"/>
        </w:rPr>
        <w:t>The staff was</w:t>
      </w:r>
      <w:r>
        <w:rPr>
          <w:sz w:val="24"/>
          <w:szCs w:val="24"/>
        </w:rPr>
        <w:t xml:space="preserve"> able to take the survey on-line during planning time</w:t>
      </w:r>
      <w:r w:rsidR="00C973B9">
        <w:rPr>
          <w:sz w:val="24"/>
          <w:szCs w:val="24"/>
        </w:rPr>
        <w:t>s</w:t>
      </w:r>
      <w:r>
        <w:rPr>
          <w:sz w:val="24"/>
          <w:szCs w:val="24"/>
        </w:rPr>
        <w:t xml:space="preserve"> or before or after school.  Students were able to take the survey on-line during their class computer lab time.  An email was sent home informing parents about the survey.  Many teachers also sent home the</w:t>
      </w:r>
      <w:r w:rsidR="00C973B9">
        <w:rPr>
          <w:sz w:val="24"/>
          <w:szCs w:val="24"/>
        </w:rPr>
        <w:t xml:space="preserve"> link to the survey to parents i</w:t>
      </w:r>
      <w:r>
        <w:rPr>
          <w:sz w:val="24"/>
          <w:szCs w:val="24"/>
        </w:rPr>
        <w:t>n their weekly or monthly newsletters.  The computer lab at school was made available to parents if inte</w:t>
      </w:r>
      <w:r w:rsidR="007F4D86">
        <w:rPr>
          <w:sz w:val="24"/>
          <w:szCs w:val="24"/>
        </w:rPr>
        <w:t xml:space="preserve">rnet access was needed.  </w:t>
      </w:r>
      <w:r w:rsidR="00CB02ED">
        <w:rPr>
          <w:sz w:val="24"/>
          <w:szCs w:val="24"/>
        </w:rPr>
        <w:t>During the Title I community block party, iPads were available to parents to use to complete the survey.  94% of students, 79% of staff, and 31</w:t>
      </w:r>
      <w:r w:rsidR="007F4D86">
        <w:rPr>
          <w:sz w:val="24"/>
          <w:szCs w:val="24"/>
        </w:rPr>
        <w:t>%</w:t>
      </w:r>
      <w:r>
        <w:rPr>
          <w:sz w:val="24"/>
          <w:szCs w:val="24"/>
        </w:rPr>
        <w:t xml:space="preserve"> of parents participated in the surveys.</w:t>
      </w:r>
      <w:r w:rsidR="000676E3">
        <w:rPr>
          <w:sz w:val="24"/>
          <w:szCs w:val="24"/>
        </w:rPr>
        <w:t xml:space="preserve">  </w:t>
      </w:r>
    </w:p>
    <w:tbl>
      <w:tblPr>
        <w:tblStyle w:val="TableGrid"/>
        <w:tblpPr w:leftFromText="180" w:rightFromText="180" w:vertAnchor="text" w:horzAnchor="margin" w:tblpXSpec="center" w:tblpY="244"/>
        <w:tblW w:w="9866" w:type="dxa"/>
        <w:tblLook w:val="04A0" w:firstRow="1" w:lastRow="0" w:firstColumn="1" w:lastColumn="0" w:noHBand="0" w:noVBand="1"/>
      </w:tblPr>
      <w:tblGrid>
        <w:gridCol w:w="1806"/>
        <w:gridCol w:w="2687"/>
        <w:gridCol w:w="2687"/>
        <w:gridCol w:w="2686"/>
      </w:tblGrid>
      <w:tr w:rsidR="002E789B" w:rsidTr="000676E3">
        <w:trPr>
          <w:trHeight w:val="304"/>
        </w:trPr>
        <w:tc>
          <w:tcPr>
            <w:tcW w:w="1806" w:type="dxa"/>
          </w:tcPr>
          <w:p w:rsidR="002E789B" w:rsidRDefault="002E789B" w:rsidP="000676E3">
            <w:pPr>
              <w:rPr>
                <w:b/>
              </w:rPr>
            </w:pPr>
          </w:p>
        </w:tc>
        <w:tc>
          <w:tcPr>
            <w:tcW w:w="2687" w:type="dxa"/>
          </w:tcPr>
          <w:p w:rsidR="002E789B" w:rsidRDefault="002E789B" w:rsidP="002E789B">
            <w:pPr>
              <w:jc w:val="center"/>
              <w:rPr>
                <w:b/>
              </w:rPr>
            </w:pPr>
            <w:r>
              <w:rPr>
                <w:b/>
              </w:rPr>
              <w:t>Parents (20%)</w:t>
            </w:r>
          </w:p>
        </w:tc>
        <w:tc>
          <w:tcPr>
            <w:tcW w:w="2687" w:type="dxa"/>
          </w:tcPr>
          <w:p w:rsidR="002E789B" w:rsidRDefault="002E789B" w:rsidP="002E789B">
            <w:pPr>
              <w:jc w:val="center"/>
              <w:rPr>
                <w:b/>
              </w:rPr>
            </w:pPr>
            <w:r>
              <w:rPr>
                <w:b/>
              </w:rPr>
              <w:t>Students (40%)</w:t>
            </w:r>
          </w:p>
        </w:tc>
        <w:tc>
          <w:tcPr>
            <w:tcW w:w="2686" w:type="dxa"/>
          </w:tcPr>
          <w:p w:rsidR="002E789B" w:rsidRDefault="002E789B" w:rsidP="002E789B">
            <w:pPr>
              <w:jc w:val="center"/>
              <w:rPr>
                <w:b/>
              </w:rPr>
            </w:pPr>
            <w:r>
              <w:rPr>
                <w:b/>
              </w:rPr>
              <w:t>Staff (60%)</w:t>
            </w:r>
          </w:p>
        </w:tc>
      </w:tr>
      <w:tr w:rsidR="002E789B" w:rsidTr="000676E3">
        <w:trPr>
          <w:trHeight w:val="286"/>
        </w:trPr>
        <w:tc>
          <w:tcPr>
            <w:tcW w:w="1806" w:type="dxa"/>
          </w:tcPr>
          <w:p w:rsidR="002E789B" w:rsidRDefault="002E789B" w:rsidP="002E789B">
            <w:pPr>
              <w:jc w:val="center"/>
              <w:rPr>
                <w:b/>
              </w:rPr>
            </w:pPr>
            <w:r>
              <w:rPr>
                <w:b/>
              </w:rPr>
              <w:t xml:space="preserve">Number </w:t>
            </w:r>
          </w:p>
        </w:tc>
        <w:tc>
          <w:tcPr>
            <w:tcW w:w="2687" w:type="dxa"/>
          </w:tcPr>
          <w:p w:rsidR="002E789B" w:rsidRDefault="002E789B" w:rsidP="002E789B">
            <w:pPr>
              <w:jc w:val="center"/>
              <w:rPr>
                <w:b/>
              </w:rPr>
            </w:pPr>
            <w:r>
              <w:rPr>
                <w:b/>
              </w:rPr>
              <w:t>103</w:t>
            </w:r>
          </w:p>
        </w:tc>
        <w:tc>
          <w:tcPr>
            <w:tcW w:w="2687" w:type="dxa"/>
          </w:tcPr>
          <w:p w:rsidR="002E789B" w:rsidRDefault="002E789B" w:rsidP="002E789B">
            <w:pPr>
              <w:jc w:val="center"/>
              <w:rPr>
                <w:b/>
              </w:rPr>
            </w:pPr>
            <w:r>
              <w:rPr>
                <w:b/>
              </w:rPr>
              <w:t>308</w:t>
            </w:r>
          </w:p>
        </w:tc>
        <w:tc>
          <w:tcPr>
            <w:tcW w:w="2686" w:type="dxa"/>
          </w:tcPr>
          <w:p w:rsidR="002E789B" w:rsidRDefault="002E789B" w:rsidP="002E789B">
            <w:pPr>
              <w:jc w:val="center"/>
              <w:rPr>
                <w:b/>
              </w:rPr>
            </w:pPr>
            <w:r>
              <w:rPr>
                <w:b/>
              </w:rPr>
              <w:t>24</w:t>
            </w:r>
          </w:p>
        </w:tc>
      </w:tr>
      <w:tr w:rsidR="002E789B" w:rsidTr="005825D2">
        <w:trPr>
          <w:trHeight w:val="70"/>
        </w:trPr>
        <w:tc>
          <w:tcPr>
            <w:tcW w:w="1806" w:type="dxa"/>
          </w:tcPr>
          <w:p w:rsidR="002E789B" w:rsidRDefault="002E789B" w:rsidP="002E789B">
            <w:pPr>
              <w:jc w:val="center"/>
              <w:rPr>
                <w:b/>
              </w:rPr>
            </w:pPr>
            <w:r>
              <w:rPr>
                <w:b/>
              </w:rPr>
              <w:t>Percent</w:t>
            </w:r>
          </w:p>
        </w:tc>
        <w:tc>
          <w:tcPr>
            <w:tcW w:w="2687" w:type="dxa"/>
          </w:tcPr>
          <w:p w:rsidR="002E789B" w:rsidRDefault="002E789B" w:rsidP="002E789B">
            <w:pPr>
              <w:jc w:val="center"/>
              <w:rPr>
                <w:b/>
              </w:rPr>
            </w:pPr>
            <w:r>
              <w:rPr>
                <w:b/>
              </w:rPr>
              <w:t>31%</w:t>
            </w:r>
          </w:p>
        </w:tc>
        <w:tc>
          <w:tcPr>
            <w:tcW w:w="2687" w:type="dxa"/>
          </w:tcPr>
          <w:p w:rsidR="002E789B" w:rsidRDefault="002E789B" w:rsidP="002E789B">
            <w:pPr>
              <w:jc w:val="center"/>
              <w:rPr>
                <w:b/>
              </w:rPr>
            </w:pPr>
            <w:r>
              <w:rPr>
                <w:b/>
              </w:rPr>
              <w:t>94%</w:t>
            </w:r>
          </w:p>
        </w:tc>
        <w:tc>
          <w:tcPr>
            <w:tcW w:w="2686" w:type="dxa"/>
          </w:tcPr>
          <w:p w:rsidR="002E789B" w:rsidRDefault="002E789B" w:rsidP="002E789B">
            <w:pPr>
              <w:jc w:val="center"/>
              <w:rPr>
                <w:b/>
              </w:rPr>
            </w:pPr>
            <w:r>
              <w:rPr>
                <w:b/>
              </w:rPr>
              <w:t>79%</w:t>
            </w:r>
          </w:p>
        </w:tc>
      </w:tr>
    </w:tbl>
    <w:p w:rsidR="002E789B" w:rsidRDefault="002E789B" w:rsidP="002E789B">
      <w:pPr>
        <w:jc w:val="center"/>
        <w:rPr>
          <w:b/>
          <w:sz w:val="24"/>
          <w:szCs w:val="24"/>
        </w:rPr>
      </w:pPr>
    </w:p>
    <w:p w:rsidR="00826C01" w:rsidRPr="00826C01" w:rsidRDefault="00826C01" w:rsidP="002E789B">
      <w:pPr>
        <w:jc w:val="center"/>
        <w:rPr>
          <w:b/>
          <w:sz w:val="24"/>
          <w:szCs w:val="24"/>
        </w:rPr>
      </w:pPr>
    </w:p>
    <w:p w:rsidR="00115C15" w:rsidRPr="00826C01" w:rsidRDefault="00115C15" w:rsidP="00115C15">
      <w:pPr>
        <w:rPr>
          <w:b/>
          <w:sz w:val="24"/>
          <w:szCs w:val="24"/>
        </w:rPr>
      </w:pPr>
      <w:r w:rsidRPr="00826C01">
        <w:rPr>
          <w:b/>
          <w:sz w:val="24"/>
          <w:szCs w:val="24"/>
        </w:rPr>
        <w:t>II. Stakeholder Feedback Results</w:t>
      </w:r>
    </w:p>
    <w:p w:rsidR="005825D2" w:rsidRDefault="005825D2" w:rsidP="005825D2">
      <w:pPr>
        <w:ind w:firstLine="720"/>
        <w:rPr>
          <w:sz w:val="24"/>
          <w:szCs w:val="24"/>
        </w:rPr>
      </w:pPr>
      <w:r>
        <w:rPr>
          <w:sz w:val="24"/>
          <w:szCs w:val="24"/>
        </w:rPr>
        <w:t>The results of the surveys were examined by the continuous school improvement committee.  Overall scores on all three surveys were above 4.0 on a 5 point scale.  The staff survey had an overall score of 4.15, the parent survey had an overall score of 4.17, and the student survey had an overall score of 4.8.  Odenville Intermediate School scored at a Level 3 performance level.</w:t>
      </w:r>
    </w:p>
    <w:p w:rsidR="00826C01" w:rsidRDefault="00826C01" w:rsidP="005825D2">
      <w:pPr>
        <w:ind w:firstLine="720"/>
        <w:rPr>
          <w:sz w:val="24"/>
          <w:szCs w:val="24"/>
        </w:rPr>
      </w:pPr>
    </w:p>
    <w:p w:rsidR="005825D2" w:rsidRDefault="005825D2" w:rsidP="002E789B">
      <w:pPr>
        <w:jc w:val="center"/>
        <w:rPr>
          <w:b/>
        </w:rPr>
      </w:pPr>
      <w:r>
        <w:rPr>
          <w:b/>
        </w:rPr>
        <w:t xml:space="preserve">Overall </w:t>
      </w:r>
      <w:proofErr w:type="spellStart"/>
      <w:r>
        <w:rPr>
          <w:b/>
        </w:rPr>
        <w:t>AdvancED</w:t>
      </w:r>
      <w:proofErr w:type="spellEnd"/>
      <w:r>
        <w:rPr>
          <w:b/>
        </w:rPr>
        <w:t xml:space="preserve"> Survey Scores</w:t>
      </w:r>
    </w:p>
    <w:p w:rsidR="005825D2" w:rsidRDefault="005825D2" w:rsidP="005825D2">
      <w:pPr>
        <w:jc w:val="center"/>
        <w:rPr>
          <w:sz w:val="24"/>
          <w:szCs w:val="24"/>
        </w:rPr>
      </w:pPr>
      <w:r w:rsidRPr="005825D2">
        <w:rPr>
          <w:noProof/>
          <w:sz w:val="24"/>
          <w:szCs w:val="24"/>
        </w:rPr>
        <w:drawing>
          <wp:inline distT="0" distB="0" distL="0" distR="0">
            <wp:extent cx="6124575" cy="2152650"/>
            <wp:effectExtent l="0" t="0" r="9525" b="0"/>
            <wp:docPr id="1" name="Picture 1" descr="C:\Users\jada.william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a.williams\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2152650"/>
                    </a:xfrm>
                    <a:prstGeom prst="rect">
                      <a:avLst/>
                    </a:prstGeom>
                    <a:noFill/>
                    <a:ln>
                      <a:noFill/>
                    </a:ln>
                  </pic:spPr>
                </pic:pic>
              </a:graphicData>
            </a:graphic>
          </wp:inline>
        </w:drawing>
      </w:r>
    </w:p>
    <w:p w:rsidR="005825D2" w:rsidRDefault="005825D2" w:rsidP="005825D2">
      <w:pPr>
        <w:jc w:val="center"/>
        <w:rPr>
          <w:sz w:val="24"/>
          <w:szCs w:val="24"/>
        </w:rPr>
      </w:pPr>
    </w:p>
    <w:p w:rsidR="00826C01" w:rsidRDefault="00826C01" w:rsidP="005825D2">
      <w:pPr>
        <w:jc w:val="center"/>
        <w:rPr>
          <w:sz w:val="24"/>
          <w:szCs w:val="24"/>
        </w:rPr>
      </w:pPr>
    </w:p>
    <w:p w:rsidR="00826C01" w:rsidRDefault="00826C01" w:rsidP="005825D2">
      <w:pPr>
        <w:jc w:val="center"/>
        <w:rPr>
          <w:sz w:val="24"/>
          <w:szCs w:val="24"/>
        </w:rPr>
      </w:pPr>
    </w:p>
    <w:p w:rsidR="00826C01" w:rsidRDefault="00826C01" w:rsidP="005825D2">
      <w:pPr>
        <w:jc w:val="center"/>
        <w:rPr>
          <w:sz w:val="24"/>
          <w:szCs w:val="24"/>
        </w:rPr>
      </w:pPr>
    </w:p>
    <w:p w:rsidR="00115C15" w:rsidRDefault="00115C15" w:rsidP="00115C15">
      <w:pPr>
        <w:rPr>
          <w:b/>
          <w:sz w:val="24"/>
          <w:szCs w:val="24"/>
        </w:rPr>
      </w:pPr>
      <w:r w:rsidRPr="00115C15">
        <w:rPr>
          <w:b/>
          <w:sz w:val="24"/>
          <w:szCs w:val="24"/>
        </w:rPr>
        <w:lastRenderedPageBreak/>
        <w:t>III. Analysis and Evaluative Criteria</w:t>
      </w:r>
    </w:p>
    <w:p w:rsidR="00826C01" w:rsidRPr="009966CC" w:rsidRDefault="00826C01" w:rsidP="00826C01">
      <w:pPr>
        <w:jc w:val="center"/>
        <w:rPr>
          <w:b/>
        </w:rPr>
      </w:pPr>
      <w:r>
        <w:rPr>
          <w:b/>
        </w:rPr>
        <w:t>STANDARD 1</w:t>
      </w:r>
    </w:p>
    <w:p w:rsidR="002E789B" w:rsidRDefault="004D6D7B" w:rsidP="005825D2">
      <w:pPr>
        <w:rPr>
          <w:sz w:val="24"/>
          <w:szCs w:val="24"/>
        </w:rPr>
      </w:pPr>
      <w:r>
        <w:rPr>
          <w:sz w:val="24"/>
          <w:szCs w:val="24"/>
        </w:rPr>
        <w:tab/>
        <w:t>Odenville Intermediate School’s greatest area of strength was in Standard 1: Purpose and Direction</w:t>
      </w:r>
      <w:r w:rsidR="00A3432B">
        <w:rPr>
          <w:sz w:val="24"/>
          <w:szCs w:val="24"/>
        </w:rPr>
        <w:t xml:space="preserve"> with </w:t>
      </w:r>
      <w:r w:rsidR="007F4D86">
        <w:rPr>
          <w:sz w:val="24"/>
          <w:szCs w:val="24"/>
        </w:rPr>
        <w:t>an average overall score of 4.43</w:t>
      </w:r>
      <w:r>
        <w:rPr>
          <w:sz w:val="24"/>
          <w:szCs w:val="24"/>
        </w:rPr>
        <w:t>.  Staff, parents, and students believe that the school engages in a systematic process to communicate the school’s purpose for student success</w:t>
      </w:r>
      <w:r w:rsidR="005825D2">
        <w:rPr>
          <w:sz w:val="24"/>
          <w:szCs w:val="24"/>
        </w:rPr>
        <w:t xml:space="preserve">.  The school’s leadership also </w:t>
      </w:r>
      <w:r>
        <w:rPr>
          <w:sz w:val="24"/>
          <w:szCs w:val="24"/>
        </w:rPr>
        <w:t xml:space="preserve">provides clear direction for improving conditions that support student learning.  </w:t>
      </w:r>
    </w:p>
    <w:p w:rsidR="00161B73" w:rsidRPr="009966CC" w:rsidRDefault="00161B73" w:rsidP="00161B73">
      <w:pPr>
        <w:jc w:val="center"/>
        <w:rPr>
          <w:b/>
        </w:rPr>
      </w:pPr>
    </w:p>
    <w:tbl>
      <w:tblPr>
        <w:tblStyle w:val="TableGrid"/>
        <w:tblW w:w="0" w:type="auto"/>
        <w:tblLook w:val="04A0" w:firstRow="1" w:lastRow="0" w:firstColumn="1" w:lastColumn="0" w:noHBand="0" w:noVBand="1"/>
      </w:tblPr>
      <w:tblGrid>
        <w:gridCol w:w="2155"/>
        <w:gridCol w:w="2161"/>
        <w:gridCol w:w="2158"/>
        <w:gridCol w:w="2158"/>
        <w:gridCol w:w="2158"/>
      </w:tblGrid>
      <w:tr w:rsidR="002E789B" w:rsidTr="00161B73">
        <w:trPr>
          <w:trHeight w:val="262"/>
        </w:trPr>
        <w:tc>
          <w:tcPr>
            <w:tcW w:w="2155" w:type="dxa"/>
          </w:tcPr>
          <w:p w:rsidR="002E789B" w:rsidRDefault="002E789B" w:rsidP="00C31F6E">
            <w:pPr>
              <w:jc w:val="center"/>
              <w:rPr>
                <w:b/>
              </w:rPr>
            </w:pPr>
          </w:p>
        </w:tc>
        <w:tc>
          <w:tcPr>
            <w:tcW w:w="2161" w:type="dxa"/>
          </w:tcPr>
          <w:p w:rsidR="002E789B" w:rsidRDefault="002E789B" w:rsidP="00C31F6E">
            <w:pPr>
              <w:jc w:val="center"/>
              <w:rPr>
                <w:b/>
              </w:rPr>
            </w:pPr>
            <w:r>
              <w:rPr>
                <w:b/>
              </w:rPr>
              <w:t>Standard 1</w:t>
            </w:r>
          </w:p>
        </w:tc>
        <w:tc>
          <w:tcPr>
            <w:tcW w:w="2158" w:type="dxa"/>
          </w:tcPr>
          <w:p w:rsidR="002E789B" w:rsidRDefault="002E789B" w:rsidP="00C31F6E">
            <w:pPr>
              <w:jc w:val="center"/>
              <w:rPr>
                <w:b/>
              </w:rPr>
            </w:pPr>
            <w:r>
              <w:rPr>
                <w:b/>
              </w:rPr>
              <w:t>Indicator 1.1</w:t>
            </w:r>
          </w:p>
        </w:tc>
        <w:tc>
          <w:tcPr>
            <w:tcW w:w="2158" w:type="dxa"/>
          </w:tcPr>
          <w:p w:rsidR="002E789B" w:rsidRDefault="002E789B" w:rsidP="00C31F6E">
            <w:pPr>
              <w:jc w:val="center"/>
              <w:rPr>
                <w:b/>
              </w:rPr>
            </w:pPr>
            <w:r>
              <w:rPr>
                <w:b/>
              </w:rPr>
              <w:t>Indicator 1.2</w:t>
            </w:r>
          </w:p>
        </w:tc>
        <w:tc>
          <w:tcPr>
            <w:tcW w:w="2158" w:type="dxa"/>
          </w:tcPr>
          <w:p w:rsidR="002E789B" w:rsidRDefault="002E789B" w:rsidP="00C31F6E">
            <w:pPr>
              <w:jc w:val="center"/>
              <w:rPr>
                <w:b/>
              </w:rPr>
            </w:pPr>
            <w:r>
              <w:rPr>
                <w:b/>
              </w:rPr>
              <w:t>Indicator 1.3</w:t>
            </w:r>
          </w:p>
        </w:tc>
      </w:tr>
      <w:tr w:rsidR="002E789B" w:rsidTr="00161B73">
        <w:trPr>
          <w:trHeight w:val="248"/>
        </w:trPr>
        <w:tc>
          <w:tcPr>
            <w:tcW w:w="2155" w:type="dxa"/>
          </w:tcPr>
          <w:p w:rsidR="002E789B" w:rsidRDefault="002E789B" w:rsidP="00C31F6E">
            <w:pPr>
              <w:jc w:val="center"/>
              <w:rPr>
                <w:b/>
              </w:rPr>
            </w:pPr>
            <w:r>
              <w:rPr>
                <w:b/>
              </w:rPr>
              <w:t>Staff</w:t>
            </w:r>
          </w:p>
        </w:tc>
        <w:tc>
          <w:tcPr>
            <w:tcW w:w="2161" w:type="dxa"/>
          </w:tcPr>
          <w:p w:rsidR="002E789B" w:rsidRDefault="002E789B" w:rsidP="00C31F6E">
            <w:pPr>
              <w:jc w:val="center"/>
              <w:rPr>
                <w:b/>
              </w:rPr>
            </w:pPr>
            <w:r>
              <w:rPr>
                <w:b/>
              </w:rPr>
              <w:t>4.14</w:t>
            </w:r>
          </w:p>
        </w:tc>
        <w:tc>
          <w:tcPr>
            <w:tcW w:w="2158" w:type="dxa"/>
          </w:tcPr>
          <w:p w:rsidR="002E789B" w:rsidRDefault="002E789B" w:rsidP="00C31F6E">
            <w:pPr>
              <w:jc w:val="center"/>
              <w:rPr>
                <w:b/>
              </w:rPr>
            </w:pPr>
            <w:r>
              <w:rPr>
                <w:b/>
              </w:rPr>
              <w:t>3.93</w:t>
            </w:r>
          </w:p>
        </w:tc>
        <w:tc>
          <w:tcPr>
            <w:tcW w:w="2158" w:type="dxa"/>
          </w:tcPr>
          <w:p w:rsidR="002E789B" w:rsidRDefault="002E789B" w:rsidP="00C31F6E">
            <w:pPr>
              <w:jc w:val="center"/>
              <w:rPr>
                <w:b/>
              </w:rPr>
            </w:pPr>
            <w:r>
              <w:rPr>
                <w:b/>
              </w:rPr>
              <w:t>4.09</w:t>
            </w:r>
          </w:p>
        </w:tc>
        <w:tc>
          <w:tcPr>
            <w:tcW w:w="2158" w:type="dxa"/>
          </w:tcPr>
          <w:p w:rsidR="002E789B" w:rsidRDefault="002E789B" w:rsidP="00C31F6E">
            <w:pPr>
              <w:jc w:val="center"/>
              <w:rPr>
                <w:b/>
              </w:rPr>
            </w:pPr>
            <w:r>
              <w:rPr>
                <w:b/>
              </w:rPr>
              <w:t>4.61</w:t>
            </w:r>
          </w:p>
        </w:tc>
      </w:tr>
      <w:tr w:rsidR="002E789B" w:rsidTr="00161B73">
        <w:trPr>
          <w:trHeight w:val="262"/>
        </w:trPr>
        <w:tc>
          <w:tcPr>
            <w:tcW w:w="2155" w:type="dxa"/>
          </w:tcPr>
          <w:p w:rsidR="002E789B" w:rsidRDefault="002E789B" w:rsidP="00C31F6E">
            <w:pPr>
              <w:jc w:val="center"/>
              <w:rPr>
                <w:b/>
              </w:rPr>
            </w:pPr>
            <w:r>
              <w:rPr>
                <w:b/>
              </w:rPr>
              <w:t>Students</w:t>
            </w:r>
          </w:p>
        </w:tc>
        <w:tc>
          <w:tcPr>
            <w:tcW w:w="2161" w:type="dxa"/>
          </w:tcPr>
          <w:p w:rsidR="002E789B" w:rsidRDefault="002E789B" w:rsidP="00C31F6E">
            <w:pPr>
              <w:jc w:val="center"/>
              <w:rPr>
                <w:b/>
              </w:rPr>
            </w:pPr>
            <w:r>
              <w:rPr>
                <w:b/>
              </w:rPr>
              <w:t>4.92</w:t>
            </w:r>
          </w:p>
        </w:tc>
        <w:tc>
          <w:tcPr>
            <w:tcW w:w="2158" w:type="dxa"/>
          </w:tcPr>
          <w:p w:rsidR="002E789B" w:rsidRDefault="002E789B" w:rsidP="00C31F6E">
            <w:pPr>
              <w:jc w:val="center"/>
              <w:rPr>
                <w:b/>
              </w:rPr>
            </w:pPr>
            <w:r>
              <w:rPr>
                <w:b/>
              </w:rPr>
              <w:t>4.92</w:t>
            </w:r>
          </w:p>
        </w:tc>
        <w:tc>
          <w:tcPr>
            <w:tcW w:w="2158" w:type="dxa"/>
          </w:tcPr>
          <w:p w:rsidR="002E789B" w:rsidRDefault="002E789B" w:rsidP="00C31F6E">
            <w:pPr>
              <w:jc w:val="center"/>
              <w:rPr>
                <w:b/>
              </w:rPr>
            </w:pPr>
          </w:p>
        </w:tc>
        <w:tc>
          <w:tcPr>
            <w:tcW w:w="2158" w:type="dxa"/>
          </w:tcPr>
          <w:p w:rsidR="002E789B" w:rsidRDefault="002E789B" w:rsidP="00C31F6E">
            <w:pPr>
              <w:jc w:val="center"/>
              <w:rPr>
                <w:b/>
              </w:rPr>
            </w:pPr>
          </w:p>
        </w:tc>
      </w:tr>
      <w:tr w:rsidR="002E789B" w:rsidTr="00161B73">
        <w:trPr>
          <w:trHeight w:val="248"/>
        </w:trPr>
        <w:tc>
          <w:tcPr>
            <w:tcW w:w="2155" w:type="dxa"/>
          </w:tcPr>
          <w:p w:rsidR="002E789B" w:rsidRDefault="002E789B" w:rsidP="00C31F6E">
            <w:pPr>
              <w:jc w:val="center"/>
              <w:rPr>
                <w:b/>
              </w:rPr>
            </w:pPr>
            <w:r>
              <w:rPr>
                <w:b/>
              </w:rPr>
              <w:t>Parents</w:t>
            </w:r>
          </w:p>
        </w:tc>
        <w:tc>
          <w:tcPr>
            <w:tcW w:w="2161" w:type="dxa"/>
          </w:tcPr>
          <w:p w:rsidR="002E789B" w:rsidRDefault="002E789B" w:rsidP="00C31F6E">
            <w:pPr>
              <w:jc w:val="center"/>
              <w:rPr>
                <w:b/>
              </w:rPr>
            </w:pPr>
            <w:r>
              <w:rPr>
                <w:b/>
              </w:rPr>
              <w:t>4.23</w:t>
            </w:r>
          </w:p>
        </w:tc>
        <w:tc>
          <w:tcPr>
            <w:tcW w:w="2158" w:type="dxa"/>
          </w:tcPr>
          <w:p w:rsidR="002E789B" w:rsidRDefault="002E789B" w:rsidP="00C31F6E">
            <w:pPr>
              <w:jc w:val="center"/>
              <w:rPr>
                <w:b/>
              </w:rPr>
            </w:pPr>
            <w:r>
              <w:rPr>
                <w:b/>
              </w:rPr>
              <w:t>4.22</w:t>
            </w:r>
          </w:p>
        </w:tc>
        <w:tc>
          <w:tcPr>
            <w:tcW w:w="2158" w:type="dxa"/>
          </w:tcPr>
          <w:p w:rsidR="002E789B" w:rsidRDefault="002E789B" w:rsidP="00C31F6E">
            <w:pPr>
              <w:jc w:val="center"/>
              <w:rPr>
                <w:b/>
              </w:rPr>
            </w:pPr>
          </w:p>
        </w:tc>
        <w:tc>
          <w:tcPr>
            <w:tcW w:w="2158" w:type="dxa"/>
          </w:tcPr>
          <w:p w:rsidR="002E789B" w:rsidRDefault="002E789B" w:rsidP="00C31F6E">
            <w:pPr>
              <w:jc w:val="center"/>
              <w:rPr>
                <w:b/>
              </w:rPr>
            </w:pPr>
            <w:r>
              <w:rPr>
                <w:b/>
              </w:rPr>
              <w:t>4.26</w:t>
            </w:r>
          </w:p>
        </w:tc>
      </w:tr>
    </w:tbl>
    <w:p w:rsidR="002E789B" w:rsidRDefault="002E789B" w:rsidP="00EA3BFF">
      <w:pPr>
        <w:ind w:firstLine="720"/>
        <w:rPr>
          <w:sz w:val="24"/>
          <w:szCs w:val="24"/>
        </w:rPr>
      </w:pPr>
    </w:p>
    <w:p w:rsidR="00826C01" w:rsidRPr="009966CC" w:rsidRDefault="00826C01" w:rsidP="00826C01">
      <w:pPr>
        <w:jc w:val="center"/>
        <w:rPr>
          <w:b/>
        </w:rPr>
      </w:pPr>
      <w:r>
        <w:rPr>
          <w:b/>
        </w:rPr>
        <w:t>STANDARD 5</w:t>
      </w:r>
    </w:p>
    <w:p w:rsidR="004D6D7B" w:rsidRDefault="004D6D7B" w:rsidP="00EA3BFF">
      <w:pPr>
        <w:ind w:firstLine="720"/>
        <w:rPr>
          <w:sz w:val="24"/>
          <w:szCs w:val="24"/>
        </w:rPr>
      </w:pPr>
      <w:r>
        <w:rPr>
          <w:sz w:val="24"/>
          <w:szCs w:val="24"/>
        </w:rPr>
        <w:t>Another are</w:t>
      </w:r>
      <w:r w:rsidR="00214BCF">
        <w:rPr>
          <w:sz w:val="24"/>
          <w:szCs w:val="24"/>
        </w:rPr>
        <w:t>a of strength was in</w:t>
      </w:r>
      <w:r w:rsidR="007F4D86">
        <w:rPr>
          <w:sz w:val="24"/>
          <w:szCs w:val="24"/>
        </w:rPr>
        <w:t xml:space="preserve"> Standard 5: Using Results for Continuous Improvement</w:t>
      </w:r>
      <w:r w:rsidR="00A3432B">
        <w:rPr>
          <w:sz w:val="24"/>
          <w:szCs w:val="24"/>
        </w:rPr>
        <w:t xml:space="preserve"> with </w:t>
      </w:r>
      <w:r w:rsidR="007F4D86">
        <w:rPr>
          <w:sz w:val="24"/>
          <w:szCs w:val="24"/>
        </w:rPr>
        <w:t>an average overall score of 4.43</w:t>
      </w:r>
      <w:r>
        <w:rPr>
          <w:sz w:val="24"/>
          <w:szCs w:val="24"/>
        </w:rPr>
        <w:t xml:space="preserve">.  </w:t>
      </w:r>
      <w:r w:rsidR="00214BCF">
        <w:rPr>
          <w:sz w:val="24"/>
          <w:szCs w:val="24"/>
        </w:rPr>
        <w:t>Staff and parents believe that the school’s curriculum provides equitable and challenging learning experiences that ensure all students have sufficient opportunities to develop learning, thinking, and life skills that lead to success at the next level.  Teachers participate in collaborative learning communities to improve instruction a</w:t>
      </w:r>
      <w:r w:rsidR="007F4D86">
        <w:rPr>
          <w:sz w:val="24"/>
          <w:szCs w:val="24"/>
        </w:rPr>
        <w:t xml:space="preserve">nd student learning.  </w:t>
      </w:r>
    </w:p>
    <w:p w:rsidR="002E789B" w:rsidRPr="009966CC" w:rsidRDefault="002E789B" w:rsidP="002E789B">
      <w:pPr>
        <w:jc w:val="center"/>
        <w:rPr>
          <w:b/>
        </w:rPr>
      </w:pPr>
    </w:p>
    <w:tbl>
      <w:tblPr>
        <w:tblStyle w:val="TableGrid"/>
        <w:tblW w:w="10692" w:type="dxa"/>
        <w:tblLook w:val="04A0" w:firstRow="1" w:lastRow="0" w:firstColumn="1" w:lastColumn="0" w:noHBand="0" w:noVBand="1"/>
      </w:tblPr>
      <w:tblGrid>
        <w:gridCol w:w="1526"/>
        <w:gridCol w:w="1526"/>
        <w:gridCol w:w="1528"/>
        <w:gridCol w:w="1528"/>
        <w:gridCol w:w="1528"/>
        <w:gridCol w:w="1528"/>
        <w:gridCol w:w="1528"/>
      </w:tblGrid>
      <w:tr w:rsidR="002E789B" w:rsidTr="00161B73">
        <w:trPr>
          <w:trHeight w:val="342"/>
        </w:trPr>
        <w:tc>
          <w:tcPr>
            <w:tcW w:w="1526" w:type="dxa"/>
          </w:tcPr>
          <w:p w:rsidR="002E789B" w:rsidRDefault="002E789B" w:rsidP="00C31F6E"/>
        </w:tc>
        <w:tc>
          <w:tcPr>
            <w:tcW w:w="1526" w:type="dxa"/>
          </w:tcPr>
          <w:p w:rsidR="002E789B" w:rsidRPr="009966CC" w:rsidRDefault="002E789B" w:rsidP="00C31F6E">
            <w:pPr>
              <w:rPr>
                <w:b/>
              </w:rPr>
            </w:pPr>
            <w:r>
              <w:rPr>
                <w:b/>
              </w:rPr>
              <w:t>Standard 5</w:t>
            </w:r>
          </w:p>
        </w:tc>
        <w:tc>
          <w:tcPr>
            <w:tcW w:w="1528" w:type="dxa"/>
          </w:tcPr>
          <w:p w:rsidR="002E789B" w:rsidRPr="009966CC" w:rsidRDefault="002E789B" w:rsidP="00C31F6E">
            <w:pPr>
              <w:rPr>
                <w:b/>
              </w:rPr>
            </w:pPr>
            <w:r>
              <w:rPr>
                <w:b/>
              </w:rPr>
              <w:t>Indicator 5.1</w:t>
            </w:r>
          </w:p>
        </w:tc>
        <w:tc>
          <w:tcPr>
            <w:tcW w:w="1528" w:type="dxa"/>
          </w:tcPr>
          <w:p w:rsidR="002E789B" w:rsidRPr="009966CC" w:rsidRDefault="002E789B" w:rsidP="00C31F6E">
            <w:pPr>
              <w:rPr>
                <w:b/>
              </w:rPr>
            </w:pPr>
            <w:r>
              <w:rPr>
                <w:b/>
              </w:rPr>
              <w:t>Indicator 5.2</w:t>
            </w:r>
          </w:p>
        </w:tc>
        <w:tc>
          <w:tcPr>
            <w:tcW w:w="1528" w:type="dxa"/>
          </w:tcPr>
          <w:p w:rsidR="002E789B" w:rsidRPr="009966CC" w:rsidRDefault="002E789B" w:rsidP="00C31F6E">
            <w:pPr>
              <w:rPr>
                <w:b/>
              </w:rPr>
            </w:pPr>
            <w:r>
              <w:rPr>
                <w:b/>
              </w:rPr>
              <w:t>Indicator 5.3</w:t>
            </w:r>
          </w:p>
        </w:tc>
        <w:tc>
          <w:tcPr>
            <w:tcW w:w="1528" w:type="dxa"/>
          </w:tcPr>
          <w:p w:rsidR="002E789B" w:rsidRPr="009966CC" w:rsidRDefault="002E789B" w:rsidP="00C31F6E">
            <w:pPr>
              <w:rPr>
                <w:b/>
              </w:rPr>
            </w:pPr>
            <w:r>
              <w:rPr>
                <w:b/>
              </w:rPr>
              <w:t>Indicator 5.4</w:t>
            </w:r>
          </w:p>
        </w:tc>
        <w:tc>
          <w:tcPr>
            <w:tcW w:w="1528" w:type="dxa"/>
          </w:tcPr>
          <w:p w:rsidR="002E789B" w:rsidRPr="009966CC" w:rsidRDefault="002E789B" w:rsidP="00C31F6E">
            <w:pPr>
              <w:rPr>
                <w:b/>
              </w:rPr>
            </w:pPr>
            <w:r>
              <w:rPr>
                <w:b/>
              </w:rPr>
              <w:t>Indicator 5.5</w:t>
            </w:r>
          </w:p>
        </w:tc>
      </w:tr>
      <w:tr w:rsidR="002E789B" w:rsidTr="00161B73">
        <w:trPr>
          <w:trHeight w:val="322"/>
        </w:trPr>
        <w:tc>
          <w:tcPr>
            <w:tcW w:w="1526" w:type="dxa"/>
          </w:tcPr>
          <w:p w:rsidR="002E789B" w:rsidRDefault="002E789B" w:rsidP="00C31F6E">
            <w:pPr>
              <w:jc w:val="center"/>
              <w:rPr>
                <w:b/>
              </w:rPr>
            </w:pPr>
            <w:r>
              <w:rPr>
                <w:b/>
              </w:rPr>
              <w:t>Staff</w:t>
            </w:r>
          </w:p>
        </w:tc>
        <w:tc>
          <w:tcPr>
            <w:tcW w:w="1526" w:type="dxa"/>
          </w:tcPr>
          <w:p w:rsidR="002E789B" w:rsidRPr="009966CC" w:rsidRDefault="002E789B" w:rsidP="00C31F6E">
            <w:pPr>
              <w:jc w:val="center"/>
              <w:rPr>
                <w:b/>
              </w:rPr>
            </w:pPr>
            <w:r>
              <w:rPr>
                <w:b/>
              </w:rPr>
              <w:t>4.39</w:t>
            </w:r>
          </w:p>
        </w:tc>
        <w:tc>
          <w:tcPr>
            <w:tcW w:w="1528" w:type="dxa"/>
          </w:tcPr>
          <w:p w:rsidR="002E789B" w:rsidRPr="009966CC" w:rsidRDefault="002E789B" w:rsidP="00C31F6E">
            <w:pPr>
              <w:jc w:val="center"/>
              <w:rPr>
                <w:b/>
              </w:rPr>
            </w:pPr>
            <w:r>
              <w:rPr>
                <w:b/>
              </w:rPr>
              <w:t>4.43</w:t>
            </w:r>
          </w:p>
        </w:tc>
        <w:tc>
          <w:tcPr>
            <w:tcW w:w="1528" w:type="dxa"/>
          </w:tcPr>
          <w:p w:rsidR="002E789B" w:rsidRPr="009966CC" w:rsidRDefault="002E789B" w:rsidP="00C31F6E">
            <w:pPr>
              <w:jc w:val="center"/>
              <w:rPr>
                <w:b/>
              </w:rPr>
            </w:pPr>
            <w:r>
              <w:rPr>
                <w:b/>
              </w:rPr>
              <w:t>4.35</w:t>
            </w:r>
          </w:p>
        </w:tc>
        <w:tc>
          <w:tcPr>
            <w:tcW w:w="1528" w:type="dxa"/>
          </w:tcPr>
          <w:p w:rsidR="002E789B" w:rsidRPr="009966CC" w:rsidRDefault="002E789B" w:rsidP="00C31F6E">
            <w:pPr>
              <w:jc w:val="center"/>
              <w:rPr>
                <w:b/>
              </w:rPr>
            </w:pPr>
          </w:p>
        </w:tc>
        <w:tc>
          <w:tcPr>
            <w:tcW w:w="1528" w:type="dxa"/>
          </w:tcPr>
          <w:p w:rsidR="002E789B" w:rsidRPr="009966CC" w:rsidRDefault="002E789B" w:rsidP="00C31F6E">
            <w:pPr>
              <w:jc w:val="center"/>
              <w:rPr>
                <w:b/>
              </w:rPr>
            </w:pPr>
            <w:r>
              <w:rPr>
                <w:b/>
              </w:rPr>
              <w:t>4.39</w:t>
            </w:r>
          </w:p>
        </w:tc>
        <w:tc>
          <w:tcPr>
            <w:tcW w:w="1528" w:type="dxa"/>
          </w:tcPr>
          <w:p w:rsidR="002E789B" w:rsidRPr="009966CC" w:rsidRDefault="002E789B" w:rsidP="00C31F6E">
            <w:pPr>
              <w:jc w:val="center"/>
              <w:rPr>
                <w:b/>
              </w:rPr>
            </w:pPr>
            <w:r>
              <w:rPr>
                <w:b/>
              </w:rPr>
              <w:t>4.35</w:t>
            </w:r>
          </w:p>
        </w:tc>
      </w:tr>
      <w:tr w:rsidR="002E789B" w:rsidTr="00161B73">
        <w:trPr>
          <w:trHeight w:val="342"/>
        </w:trPr>
        <w:tc>
          <w:tcPr>
            <w:tcW w:w="1526" w:type="dxa"/>
          </w:tcPr>
          <w:p w:rsidR="002E789B" w:rsidRDefault="002E789B" w:rsidP="00C31F6E">
            <w:pPr>
              <w:jc w:val="center"/>
              <w:rPr>
                <w:b/>
              </w:rPr>
            </w:pPr>
            <w:r>
              <w:rPr>
                <w:b/>
              </w:rPr>
              <w:t>Students</w:t>
            </w:r>
          </w:p>
        </w:tc>
        <w:tc>
          <w:tcPr>
            <w:tcW w:w="1526" w:type="dxa"/>
          </w:tcPr>
          <w:p w:rsidR="002E789B" w:rsidRPr="009966CC" w:rsidRDefault="002E789B" w:rsidP="00C31F6E">
            <w:pPr>
              <w:jc w:val="center"/>
              <w:rPr>
                <w:b/>
              </w:rPr>
            </w:pPr>
            <w:r>
              <w:rPr>
                <w:b/>
              </w:rPr>
              <w:t>4.7</w:t>
            </w:r>
          </w:p>
        </w:tc>
        <w:tc>
          <w:tcPr>
            <w:tcW w:w="1528" w:type="dxa"/>
          </w:tcPr>
          <w:p w:rsidR="002E789B" w:rsidRPr="009966CC" w:rsidRDefault="002E789B" w:rsidP="00C31F6E">
            <w:pPr>
              <w:jc w:val="center"/>
              <w:rPr>
                <w:b/>
              </w:rPr>
            </w:pPr>
            <w:r>
              <w:rPr>
                <w:b/>
              </w:rPr>
              <w:t>4.3</w:t>
            </w:r>
          </w:p>
        </w:tc>
        <w:tc>
          <w:tcPr>
            <w:tcW w:w="1528" w:type="dxa"/>
          </w:tcPr>
          <w:p w:rsidR="002E789B" w:rsidRPr="009966CC" w:rsidRDefault="002E789B" w:rsidP="00C31F6E">
            <w:pPr>
              <w:jc w:val="center"/>
              <w:rPr>
                <w:b/>
              </w:rPr>
            </w:pPr>
          </w:p>
        </w:tc>
        <w:tc>
          <w:tcPr>
            <w:tcW w:w="1528" w:type="dxa"/>
          </w:tcPr>
          <w:p w:rsidR="002E789B" w:rsidRPr="009966CC" w:rsidRDefault="002E789B" w:rsidP="00C31F6E">
            <w:pPr>
              <w:jc w:val="center"/>
              <w:rPr>
                <w:b/>
              </w:rPr>
            </w:pPr>
          </w:p>
        </w:tc>
        <w:tc>
          <w:tcPr>
            <w:tcW w:w="1528" w:type="dxa"/>
          </w:tcPr>
          <w:p w:rsidR="002E789B" w:rsidRPr="009966CC" w:rsidRDefault="002E789B" w:rsidP="00C31F6E">
            <w:pPr>
              <w:jc w:val="center"/>
              <w:rPr>
                <w:b/>
              </w:rPr>
            </w:pPr>
            <w:r>
              <w:rPr>
                <w:b/>
              </w:rPr>
              <w:t>4.95</w:t>
            </w:r>
          </w:p>
        </w:tc>
        <w:tc>
          <w:tcPr>
            <w:tcW w:w="1528" w:type="dxa"/>
          </w:tcPr>
          <w:p w:rsidR="002E789B" w:rsidRPr="009966CC" w:rsidRDefault="002E789B" w:rsidP="00C31F6E">
            <w:pPr>
              <w:jc w:val="center"/>
              <w:rPr>
                <w:b/>
              </w:rPr>
            </w:pPr>
            <w:r>
              <w:rPr>
                <w:b/>
              </w:rPr>
              <w:t>4.85</w:t>
            </w:r>
          </w:p>
        </w:tc>
      </w:tr>
      <w:tr w:rsidR="002E789B" w:rsidTr="00161B73">
        <w:trPr>
          <w:trHeight w:val="322"/>
        </w:trPr>
        <w:tc>
          <w:tcPr>
            <w:tcW w:w="1526" w:type="dxa"/>
          </w:tcPr>
          <w:p w:rsidR="002E789B" w:rsidRDefault="002E789B" w:rsidP="00C31F6E">
            <w:pPr>
              <w:jc w:val="center"/>
              <w:rPr>
                <w:b/>
              </w:rPr>
            </w:pPr>
            <w:r>
              <w:rPr>
                <w:b/>
              </w:rPr>
              <w:t>Parents</w:t>
            </w:r>
          </w:p>
        </w:tc>
        <w:tc>
          <w:tcPr>
            <w:tcW w:w="1526" w:type="dxa"/>
          </w:tcPr>
          <w:p w:rsidR="002E789B" w:rsidRPr="009966CC" w:rsidRDefault="002E789B" w:rsidP="00C31F6E">
            <w:pPr>
              <w:jc w:val="center"/>
              <w:rPr>
                <w:b/>
              </w:rPr>
            </w:pPr>
            <w:r>
              <w:rPr>
                <w:b/>
              </w:rPr>
              <w:t>4.19</w:t>
            </w:r>
          </w:p>
        </w:tc>
        <w:tc>
          <w:tcPr>
            <w:tcW w:w="1528" w:type="dxa"/>
          </w:tcPr>
          <w:p w:rsidR="002E789B" w:rsidRPr="009966CC" w:rsidRDefault="002E789B" w:rsidP="00C31F6E">
            <w:pPr>
              <w:jc w:val="center"/>
              <w:rPr>
                <w:b/>
              </w:rPr>
            </w:pPr>
          </w:p>
        </w:tc>
        <w:tc>
          <w:tcPr>
            <w:tcW w:w="1528" w:type="dxa"/>
          </w:tcPr>
          <w:p w:rsidR="002E789B" w:rsidRPr="009966CC" w:rsidRDefault="002E789B" w:rsidP="00C31F6E">
            <w:pPr>
              <w:jc w:val="center"/>
              <w:rPr>
                <w:b/>
              </w:rPr>
            </w:pPr>
          </w:p>
        </w:tc>
        <w:tc>
          <w:tcPr>
            <w:tcW w:w="1528" w:type="dxa"/>
          </w:tcPr>
          <w:p w:rsidR="002E789B" w:rsidRPr="009966CC" w:rsidRDefault="002E789B" w:rsidP="00C31F6E">
            <w:pPr>
              <w:jc w:val="center"/>
              <w:rPr>
                <w:b/>
              </w:rPr>
            </w:pPr>
          </w:p>
        </w:tc>
        <w:tc>
          <w:tcPr>
            <w:tcW w:w="1528" w:type="dxa"/>
          </w:tcPr>
          <w:p w:rsidR="002E789B" w:rsidRPr="009966CC" w:rsidRDefault="002E789B" w:rsidP="00C31F6E">
            <w:pPr>
              <w:jc w:val="center"/>
              <w:rPr>
                <w:b/>
              </w:rPr>
            </w:pPr>
            <w:r>
              <w:rPr>
                <w:b/>
              </w:rPr>
              <w:t>4.2</w:t>
            </w:r>
          </w:p>
        </w:tc>
        <w:tc>
          <w:tcPr>
            <w:tcW w:w="1528" w:type="dxa"/>
          </w:tcPr>
          <w:p w:rsidR="002E789B" w:rsidRPr="009966CC" w:rsidRDefault="002E789B" w:rsidP="00C31F6E">
            <w:pPr>
              <w:jc w:val="center"/>
              <w:rPr>
                <w:b/>
              </w:rPr>
            </w:pPr>
            <w:r>
              <w:rPr>
                <w:b/>
              </w:rPr>
              <w:t>4.19</w:t>
            </w:r>
          </w:p>
        </w:tc>
      </w:tr>
    </w:tbl>
    <w:p w:rsidR="00161B73" w:rsidRDefault="00161B73" w:rsidP="007A6170">
      <w:pPr>
        <w:rPr>
          <w:sz w:val="24"/>
          <w:szCs w:val="24"/>
        </w:rPr>
      </w:pPr>
    </w:p>
    <w:p w:rsidR="00826C01" w:rsidRDefault="00826C01" w:rsidP="00826C01">
      <w:pPr>
        <w:jc w:val="center"/>
        <w:rPr>
          <w:b/>
        </w:rPr>
      </w:pPr>
      <w:r w:rsidRPr="00161B73">
        <w:rPr>
          <w:b/>
        </w:rPr>
        <w:t>STANDARD 3</w:t>
      </w:r>
    </w:p>
    <w:p w:rsidR="00593A9C" w:rsidRDefault="00161B73" w:rsidP="00EA3BFF">
      <w:pPr>
        <w:ind w:firstLine="720"/>
        <w:rPr>
          <w:sz w:val="24"/>
          <w:szCs w:val="24"/>
        </w:rPr>
      </w:pPr>
      <w:r>
        <w:rPr>
          <w:sz w:val="24"/>
          <w:szCs w:val="24"/>
        </w:rPr>
        <w:t xml:space="preserve">Standard 3: </w:t>
      </w:r>
      <w:r w:rsidR="001C7E71">
        <w:rPr>
          <w:sz w:val="24"/>
          <w:szCs w:val="24"/>
        </w:rPr>
        <w:t>Teaching and Assessing for Learning</w:t>
      </w:r>
      <w:r>
        <w:rPr>
          <w:sz w:val="24"/>
          <w:szCs w:val="24"/>
        </w:rPr>
        <w:t xml:space="preserve"> was also an area of strength with an </w:t>
      </w:r>
      <w:r w:rsidR="001C7E71">
        <w:rPr>
          <w:sz w:val="24"/>
          <w:szCs w:val="24"/>
        </w:rPr>
        <w:t xml:space="preserve">overall average score of 4.35.  Teachers at OIS continually use data from assessments to drive and adjust instruction.  New training in Scantron </w:t>
      </w:r>
      <w:r w:rsidR="00C973B9">
        <w:rPr>
          <w:sz w:val="24"/>
          <w:szCs w:val="24"/>
        </w:rPr>
        <w:t>Achievement</w:t>
      </w:r>
      <w:r w:rsidR="001C7E71">
        <w:rPr>
          <w:sz w:val="24"/>
          <w:szCs w:val="24"/>
        </w:rPr>
        <w:t xml:space="preserve"> Series has led teachers to create assessments based on state standards.  The only indicator with a score below 4.0 was Indicator 3.7: Mentoring, coaching, and induction programs support instructional improvement consistent with the school’s values and beliefs about teaching and learning.  Steps have been taken to further develop our mentoring program to increase support for new teachers.</w:t>
      </w:r>
      <w:r w:rsidR="00C973B9">
        <w:rPr>
          <w:sz w:val="24"/>
          <w:szCs w:val="24"/>
        </w:rPr>
        <w:t xml:space="preserve">  Each new teacher has been </w:t>
      </w:r>
      <w:r w:rsidR="00332EB0">
        <w:rPr>
          <w:sz w:val="24"/>
          <w:szCs w:val="24"/>
        </w:rPr>
        <w:t>assigned a mentor, and the mentor provides support to the new tea</w:t>
      </w:r>
      <w:r w:rsidR="00826C01">
        <w:rPr>
          <w:sz w:val="24"/>
          <w:szCs w:val="24"/>
        </w:rPr>
        <w:t>c</w:t>
      </w:r>
      <w:r w:rsidR="00332EB0">
        <w:rPr>
          <w:sz w:val="24"/>
          <w:szCs w:val="24"/>
        </w:rPr>
        <w:t>her on a regular basis.</w:t>
      </w:r>
    </w:p>
    <w:tbl>
      <w:tblPr>
        <w:tblStyle w:val="TableGrid"/>
        <w:tblpPr w:leftFromText="180" w:rightFromText="180" w:vertAnchor="text" w:horzAnchor="margin" w:tblpY="286"/>
        <w:tblW w:w="10975" w:type="dxa"/>
        <w:tblLayout w:type="fixed"/>
        <w:tblLook w:val="04A0" w:firstRow="1" w:lastRow="0" w:firstColumn="1" w:lastColumn="0" w:noHBand="0" w:noVBand="1"/>
      </w:tblPr>
      <w:tblGrid>
        <w:gridCol w:w="1643"/>
        <w:gridCol w:w="1671"/>
        <w:gridCol w:w="1382"/>
        <w:gridCol w:w="1308"/>
        <w:gridCol w:w="1657"/>
        <w:gridCol w:w="1657"/>
        <w:gridCol w:w="1657"/>
      </w:tblGrid>
      <w:tr w:rsidR="00593A9C" w:rsidRPr="00284439" w:rsidTr="00593A9C">
        <w:trPr>
          <w:trHeight w:val="271"/>
        </w:trPr>
        <w:tc>
          <w:tcPr>
            <w:tcW w:w="1643" w:type="dxa"/>
          </w:tcPr>
          <w:p w:rsidR="00593A9C" w:rsidRPr="00593A9C" w:rsidRDefault="00593A9C" w:rsidP="00161B73">
            <w:pPr>
              <w:rPr>
                <w:sz w:val="20"/>
                <w:szCs w:val="20"/>
              </w:rPr>
            </w:pPr>
          </w:p>
        </w:tc>
        <w:tc>
          <w:tcPr>
            <w:tcW w:w="1671" w:type="dxa"/>
          </w:tcPr>
          <w:p w:rsidR="00593A9C" w:rsidRPr="00593A9C" w:rsidRDefault="00593A9C" w:rsidP="00161B73">
            <w:pPr>
              <w:rPr>
                <w:b/>
                <w:sz w:val="20"/>
                <w:szCs w:val="20"/>
              </w:rPr>
            </w:pPr>
            <w:r w:rsidRPr="00593A9C">
              <w:rPr>
                <w:b/>
                <w:sz w:val="20"/>
                <w:szCs w:val="20"/>
              </w:rPr>
              <w:t>Standard 3</w:t>
            </w:r>
          </w:p>
        </w:tc>
        <w:tc>
          <w:tcPr>
            <w:tcW w:w="1382" w:type="dxa"/>
          </w:tcPr>
          <w:p w:rsidR="00593A9C" w:rsidRPr="00593A9C" w:rsidRDefault="00593A9C" w:rsidP="00161B73">
            <w:pPr>
              <w:rPr>
                <w:b/>
                <w:sz w:val="20"/>
                <w:szCs w:val="20"/>
              </w:rPr>
            </w:pPr>
            <w:r w:rsidRPr="00593A9C">
              <w:rPr>
                <w:b/>
                <w:sz w:val="20"/>
                <w:szCs w:val="20"/>
              </w:rPr>
              <w:t>Indicator 3.1</w:t>
            </w:r>
          </w:p>
        </w:tc>
        <w:tc>
          <w:tcPr>
            <w:tcW w:w="1308" w:type="dxa"/>
          </w:tcPr>
          <w:p w:rsidR="00593A9C" w:rsidRPr="00593A9C" w:rsidRDefault="00593A9C" w:rsidP="00161B73">
            <w:pPr>
              <w:rPr>
                <w:b/>
                <w:sz w:val="20"/>
                <w:szCs w:val="20"/>
              </w:rPr>
            </w:pPr>
            <w:r w:rsidRPr="00593A9C">
              <w:rPr>
                <w:b/>
                <w:sz w:val="20"/>
                <w:szCs w:val="20"/>
              </w:rPr>
              <w:t>Indicator 3.2</w:t>
            </w:r>
          </w:p>
        </w:tc>
        <w:tc>
          <w:tcPr>
            <w:tcW w:w="1657" w:type="dxa"/>
          </w:tcPr>
          <w:p w:rsidR="00593A9C" w:rsidRPr="00593A9C" w:rsidRDefault="00593A9C" w:rsidP="00161B73">
            <w:pPr>
              <w:rPr>
                <w:b/>
                <w:sz w:val="20"/>
                <w:szCs w:val="20"/>
              </w:rPr>
            </w:pPr>
            <w:r w:rsidRPr="00593A9C">
              <w:rPr>
                <w:b/>
                <w:sz w:val="20"/>
                <w:szCs w:val="20"/>
              </w:rPr>
              <w:t>Indicator 3.3</w:t>
            </w:r>
          </w:p>
        </w:tc>
        <w:tc>
          <w:tcPr>
            <w:tcW w:w="1657" w:type="dxa"/>
          </w:tcPr>
          <w:p w:rsidR="00593A9C" w:rsidRPr="00593A9C" w:rsidRDefault="00593A9C" w:rsidP="00593A9C">
            <w:pPr>
              <w:rPr>
                <w:b/>
                <w:sz w:val="20"/>
                <w:szCs w:val="20"/>
              </w:rPr>
            </w:pPr>
            <w:r w:rsidRPr="00593A9C">
              <w:rPr>
                <w:b/>
                <w:sz w:val="20"/>
                <w:szCs w:val="20"/>
              </w:rPr>
              <w:t>Indicator 3.4</w:t>
            </w:r>
          </w:p>
        </w:tc>
        <w:tc>
          <w:tcPr>
            <w:tcW w:w="1657" w:type="dxa"/>
          </w:tcPr>
          <w:p w:rsidR="00593A9C" w:rsidRPr="00593A9C" w:rsidRDefault="00593A9C" w:rsidP="00161B73">
            <w:pPr>
              <w:rPr>
                <w:b/>
                <w:sz w:val="20"/>
                <w:szCs w:val="20"/>
              </w:rPr>
            </w:pPr>
            <w:r w:rsidRPr="00593A9C">
              <w:rPr>
                <w:b/>
                <w:sz w:val="20"/>
                <w:szCs w:val="20"/>
              </w:rPr>
              <w:t>Indicator 3.5</w:t>
            </w:r>
          </w:p>
        </w:tc>
      </w:tr>
      <w:tr w:rsidR="00593A9C" w:rsidRPr="00284439" w:rsidTr="00593A9C">
        <w:trPr>
          <w:trHeight w:val="255"/>
        </w:trPr>
        <w:tc>
          <w:tcPr>
            <w:tcW w:w="1643" w:type="dxa"/>
          </w:tcPr>
          <w:p w:rsidR="00593A9C" w:rsidRPr="00593A9C" w:rsidRDefault="00593A9C" w:rsidP="00161B73">
            <w:pPr>
              <w:jc w:val="center"/>
              <w:rPr>
                <w:b/>
                <w:sz w:val="20"/>
                <w:szCs w:val="20"/>
              </w:rPr>
            </w:pPr>
            <w:r w:rsidRPr="00593A9C">
              <w:rPr>
                <w:b/>
                <w:sz w:val="20"/>
                <w:szCs w:val="20"/>
              </w:rPr>
              <w:t>Staff</w:t>
            </w:r>
          </w:p>
        </w:tc>
        <w:tc>
          <w:tcPr>
            <w:tcW w:w="1671" w:type="dxa"/>
          </w:tcPr>
          <w:p w:rsidR="00593A9C" w:rsidRPr="00593A9C" w:rsidRDefault="00593A9C" w:rsidP="00161B73">
            <w:pPr>
              <w:jc w:val="center"/>
              <w:rPr>
                <w:b/>
                <w:sz w:val="20"/>
                <w:szCs w:val="20"/>
              </w:rPr>
            </w:pPr>
            <w:r w:rsidRPr="00593A9C">
              <w:rPr>
                <w:b/>
                <w:sz w:val="20"/>
                <w:szCs w:val="20"/>
              </w:rPr>
              <w:t>4.1</w:t>
            </w:r>
          </w:p>
        </w:tc>
        <w:tc>
          <w:tcPr>
            <w:tcW w:w="1382" w:type="dxa"/>
          </w:tcPr>
          <w:p w:rsidR="00593A9C" w:rsidRPr="00593A9C" w:rsidRDefault="00593A9C" w:rsidP="00161B73">
            <w:pPr>
              <w:jc w:val="center"/>
              <w:rPr>
                <w:b/>
                <w:sz w:val="20"/>
                <w:szCs w:val="20"/>
              </w:rPr>
            </w:pPr>
            <w:r w:rsidRPr="00593A9C">
              <w:rPr>
                <w:b/>
                <w:sz w:val="20"/>
                <w:szCs w:val="20"/>
              </w:rPr>
              <w:t>4.09</w:t>
            </w:r>
          </w:p>
        </w:tc>
        <w:tc>
          <w:tcPr>
            <w:tcW w:w="1308" w:type="dxa"/>
          </w:tcPr>
          <w:p w:rsidR="00593A9C" w:rsidRPr="00593A9C" w:rsidRDefault="00593A9C" w:rsidP="00161B73">
            <w:pPr>
              <w:jc w:val="center"/>
              <w:rPr>
                <w:b/>
                <w:sz w:val="20"/>
                <w:szCs w:val="20"/>
              </w:rPr>
            </w:pPr>
            <w:r w:rsidRPr="00593A9C">
              <w:rPr>
                <w:b/>
                <w:sz w:val="20"/>
                <w:szCs w:val="20"/>
              </w:rPr>
              <w:t>4.39</w:t>
            </w:r>
          </w:p>
        </w:tc>
        <w:tc>
          <w:tcPr>
            <w:tcW w:w="1657" w:type="dxa"/>
          </w:tcPr>
          <w:p w:rsidR="00593A9C" w:rsidRPr="00593A9C" w:rsidRDefault="00593A9C" w:rsidP="00161B73">
            <w:pPr>
              <w:jc w:val="center"/>
              <w:rPr>
                <w:b/>
                <w:sz w:val="20"/>
                <w:szCs w:val="20"/>
              </w:rPr>
            </w:pPr>
            <w:r w:rsidRPr="00593A9C">
              <w:rPr>
                <w:b/>
                <w:sz w:val="20"/>
                <w:szCs w:val="20"/>
              </w:rPr>
              <w:t>4.1</w:t>
            </w:r>
          </w:p>
        </w:tc>
        <w:tc>
          <w:tcPr>
            <w:tcW w:w="1657" w:type="dxa"/>
          </w:tcPr>
          <w:p w:rsidR="00593A9C" w:rsidRPr="00593A9C" w:rsidRDefault="00593A9C" w:rsidP="00161B73">
            <w:pPr>
              <w:jc w:val="center"/>
              <w:rPr>
                <w:b/>
                <w:sz w:val="20"/>
                <w:szCs w:val="20"/>
              </w:rPr>
            </w:pPr>
          </w:p>
        </w:tc>
        <w:tc>
          <w:tcPr>
            <w:tcW w:w="1657" w:type="dxa"/>
          </w:tcPr>
          <w:p w:rsidR="00593A9C" w:rsidRPr="00593A9C" w:rsidRDefault="00593A9C" w:rsidP="00161B73">
            <w:pPr>
              <w:jc w:val="center"/>
              <w:rPr>
                <w:b/>
                <w:sz w:val="20"/>
                <w:szCs w:val="20"/>
              </w:rPr>
            </w:pPr>
            <w:r w:rsidRPr="00593A9C">
              <w:rPr>
                <w:b/>
                <w:sz w:val="20"/>
                <w:szCs w:val="20"/>
              </w:rPr>
              <w:t>4.04</w:t>
            </w:r>
          </w:p>
        </w:tc>
      </w:tr>
      <w:tr w:rsidR="00593A9C" w:rsidRPr="00284439" w:rsidTr="00593A9C">
        <w:trPr>
          <w:trHeight w:val="271"/>
        </w:trPr>
        <w:tc>
          <w:tcPr>
            <w:tcW w:w="1643" w:type="dxa"/>
          </w:tcPr>
          <w:p w:rsidR="00593A9C" w:rsidRPr="00593A9C" w:rsidRDefault="00593A9C" w:rsidP="00161B73">
            <w:pPr>
              <w:jc w:val="center"/>
              <w:rPr>
                <w:b/>
                <w:sz w:val="20"/>
                <w:szCs w:val="20"/>
              </w:rPr>
            </w:pPr>
            <w:r w:rsidRPr="00593A9C">
              <w:rPr>
                <w:b/>
                <w:sz w:val="20"/>
                <w:szCs w:val="20"/>
              </w:rPr>
              <w:t>Students</w:t>
            </w:r>
          </w:p>
        </w:tc>
        <w:tc>
          <w:tcPr>
            <w:tcW w:w="1671" w:type="dxa"/>
          </w:tcPr>
          <w:p w:rsidR="00593A9C" w:rsidRPr="00593A9C" w:rsidRDefault="00593A9C" w:rsidP="00161B73">
            <w:pPr>
              <w:jc w:val="center"/>
              <w:rPr>
                <w:b/>
                <w:sz w:val="20"/>
                <w:szCs w:val="20"/>
              </w:rPr>
            </w:pPr>
            <w:r w:rsidRPr="00593A9C">
              <w:rPr>
                <w:b/>
                <w:sz w:val="20"/>
                <w:szCs w:val="20"/>
              </w:rPr>
              <w:t>4.78</w:t>
            </w:r>
          </w:p>
        </w:tc>
        <w:tc>
          <w:tcPr>
            <w:tcW w:w="1382" w:type="dxa"/>
          </w:tcPr>
          <w:p w:rsidR="00593A9C" w:rsidRPr="00593A9C" w:rsidRDefault="00593A9C" w:rsidP="00161B73">
            <w:pPr>
              <w:jc w:val="center"/>
              <w:rPr>
                <w:b/>
                <w:sz w:val="20"/>
                <w:szCs w:val="20"/>
              </w:rPr>
            </w:pPr>
          </w:p>
        </w:tc>
        <w:tc>
          <w:tcPr>
            <w:tcW w:w="1308" w:type="dxa"/>
          </w:tcPr>
          <w:p w:rsidR="00593A9C" w:rsidRPr="00593A9C" w:rsidRDefault="00593A9C" w:rsidP="00161B73">
            <w:pPr>
              <w:jc w:val="center"/>
              <w:rPr>
                <w:b/>
                <w:sz w:val="20"/>
                <w:szCs w:val="20"/>
              </w:rPr>
            </w:pPr>
            <w:r w:rsidRPr="00593A9C">
              <w:rPr>
                <w:b/>
                <w:sz w:val="20"/>
                <w:szCs w:val="20"/>
              </w:rPr>
              <w:t>4.83</w:t>
            </w:r>
          </w:p>
        </w:tc>
        <w:tc>
          <w:tcPr>
            <w:tcW w:w="1657" w:type="dxa"/>
          </w:tcPr>
          <w:p w:rsidR="00593A9C" w:rsidRPr="00593A9C" w:rsidRDefault="00593A9C" w:rsidP="00161B73">
            <w:pPr>
              <w:jc w:val="center"/>
              <w:rPr>
                <w:b/>
                <w:sz w:val="20"/>
                <w:szCs w:val="20"/>
              </w:rPr>
            </w:pPr>
            <w:r w:rsidRPr="00593A9C">
              <w:rPr>
                <w:b/>
                <w:sz w:val="20"/>
                <w:szCs w:val="20"/>
              </w:rPr>
              <w:t>4.85</w:t>
            </w:r>
          </w:p>
        </w:tc>
        <w:tc>
          <w:tcPr>
            <w:tcW w:w="1657" w:type="dxa"/>
          </w:tcPr>
          <w:p w:rsidR="00593A9C" w:rsidRPr="00593A9C" w:rsidRDefault="00593A9C" w:rsidP="00161B73">
            <w:pPr>
              <w:jc w:val="center"/>
              <w:rPr>
                <w:b/>
                <w:sz w:val="20"/>
                <w:szCs w:val="20"/>
              </w:rPr>
            </w:pPr>
            <w:r w:rsidRPr="00593A9C">
              <w:rPr>
                <w:b/>
                <w:sz w:val="20"/>
                <w:szCs w:val="20"/>
              </w:rPr>
              <w:t>4.92</w:t>
            </w:r>
          </w:p>
        </w:tc>
        <w:tc>
          <w:tcPr>
            <w:tcW w:w="1657" w:type="dxa"/>
          </w:tcPr>
          <w:p w:rsidR="00593A9C" w:rsidRPr="00593A9C" w:rsidRDefault="00593A9C" w:rsidP="00161B73">
            <w:pPr>
              <w:jc w:val="center"/>
              <w:rPr>
                <w:b/>
                <w:sz w:val="20"/>
                <w:szCs w:val="20"/>
              </w:rPr>
            </w:pPr>
          </w:p>
        </w:tc>
      </w:tr>
      <w:tr w:rsidR="00593A9C" w:rsidRPr="00284439" w:rsidTr="00593A9C">
        <w:trPr>
          <w:trHeight w:val="255"/>
        </w:trPr>
        <w:tc>
          <w:tcPr>
            <w:tcW w:w="1643" w:type="dxa"/>
          </w:tcPr>
          <w:p w:rsidR="00593A9C" w:rsidRPr="00593A9C" w:rsidRDefault="00593A9C" w:rsidP="00161B73">
            <w:pPr>
              <w:jc w:val="center"/>
              <w:rPr>
                <w:b/>
                <w:sz w:val="20"/>
                <w:szCs w:val="20"/>
              </w:rPr>
            </w:pPr>
            <w:r w:rsidRPr="00593A9C">
              <w:rPr>
                <w:b/>
                <w:sz w:val="20"/>
                <w:szCs w:val="20"/>
              </w:rPr>
              <w:t>Parents</w:t>
            </w:r>
          </w:p>
        </w:tc>
        <w:tc>
          <w:tcPr>
            <w:tcW w:w="1671" w:type="dxa"/>
          </w:tcPr>
          <w:p w:rsidR="00593A9C" w:rsidRPr="00593A9C" w:rsidRDefault="00593A9C" w:rsidP="00161B73">
            <w:pPr>
              <w:jc w:val="center"/>
              <w:rPr>
                <w:b/>
                <w:sz w:val="20"/>
                <w:szCs w:val="20"/>
              </w:rPr>
            </w:pPr>
            <w:r w:rsidRPr="00593A9C">
              <w:rPr>
                <w:b/>
                <w:sz w:val="20"/>
                <w:szCs w:val="20"/>
              </w:rPr>
              <w:t>4.18</w:t>
            </w:r>
          </w:p>
        </w:tc>
        <w:tc>
          <w:tcPr>
            <w:tcW w:w="1382" w:type="dxa"/>
          </w:tcPr>
          <w:p w:rsidR="00593A9C" w:rsidRPr="00593A9C" w:rsidRDefault="00593A9C" w:rsidP="00161B73">
            <w:pPr>
              <w:jc w:val="center"/>
              <w:rPr>
                <w:b/>
                <w:sz w:val="20"/>
                <w:szCs w:val="20"/>
              </w:rPr>
            </w:pPr>
            <w:r w:rsidRPr="00593A9C">
              <w:rPr>
                <w:b/>
                <w:sz w:val="20"/>
                <w:szCs w:val="20"/>
              </w:rPr>
              <w:t>4.22</w:t>
            </w:r>
          </w:p>
        </w:tc>
        <w:tc>
          <w:tcPr>
            <w:tcW w:w="1308" w:type="dxa"/>
          </w:tcPr>
          <w:p w:rsidR="00593A9C" w:rsidRPr="00593A9C" w:rsidRDefault="00593A9C" w:rsidP="00161B73">
            <w:pPr>
              <w:jc w:val="center"/>
              <w:rPr>
                <w:b/>
                <w:sz w:val="20"/>
                <w:szCs w:val="20"/>
              </w:rPr>
            </w:pPr>
          </w:p>
        </w:tc>
        <w:tc>
          <w:tcPr>
            <w:tcW w:w="1657" w:type="dxa"/>
          </w:tcPr>
          <w:p w:rsidR="00593A9C" w:rsidRPr="00593A9C" w:rsidRDefault="00593A9C" w:rsidP="00161B73">
            <w:pPr>
              <w:jc w:val="center"/>
              <w:rPr>
                <w:b/>
                <w:sz w:val="20"/>
                <w:szCs w:val="20"/>
              </w:rPr>
            </w:pPr>
            <w:r w:rsidRPr="00593A9C">
              <w:rPr>
                <w:b/>
                <w:sz w:val="20"/>
                <w:szCs w:val="20"/>
              </w:rPr>
              <w:t>4.13</w:t>
            </w:r>
          </w:p>
        </w:tc>
        <w:tc>
          <w:tcPr>
            <w:tcW w:w="1657" w:type="dxa"/>
          </w:tcPr>
          <w:p w:rsidR="00593A9C" w:rsidRPr="00593A9C" w:rsidRDefault="00593A9C" w:rsidP="00161B73">
            <w:pPr>
              <w:jc w:val="center"/>
              <w:rPr>
                <w:b/>
                <w:sz w:val="20"/>
                <w:szCs w:val="20"/>
              </w:rPr>
            </w:pPr>
          </w:p>
        </w:tc>
        <w:tc>
          <w:tcPr>
            <w:tcW w:w="1657" w:type="dxa"/>
          </w:tcPr>
          <w:p w:rsidR="00593A9C" w:rsidRPr="00593A9C" w:rsidRDefault="00593A9C" w:rsidP="00161B73">
            <w:pPr>
              <w:jc w:val="center"/>
              <w:rPr>
                <w:b/>
                <w:sz w:val="20"/>
                <w:szCs w:val="20"/>
              </w:rPr>
            </w:pPr>
            <w:r w:rsidRPr="00593A9C">
              <w:rPr>
                <w:b/>
                <w:sz w:val="20"/>
                <w:szCs w:val="20"/>
              </w:rPr>
              <w:t>4.21</w:t>
            </w:r>
          </w:p>
        </w:tc>
      </w:tr>
    </w:tbl>
    <w:p w:rsidR="00161B73" w:rsidRDefault="00161B73" w:rsidP="00593A9C">
      <w:pPr>
        <w:jc w:val="center"/>
        <w:rPr>
          <w:b/>
        </w:rPr>
      </w:pPr>
    </w:p>
    <w:p w:rsidR="00593A9C" w:rsidRPr="00593A9C" w:rsidRDefault="00593A9C" w:rsidP="00593A9C">
      <w:pPr>
        <w:rPr>
          <w:b/>
        </w:rPr>
      </w:pPr>
    </w:p>
    <w:tbl>
      <w:tblPr>
        <w:tblStyle w:val="TableGrid"/>
        <w:tblpPr w:leftFromText="180" w:rightFromText="180" w:vertAnchor="text" w:horzAnchor="margin" w:tblpY="841"/>
        <w:tblW w:w="10980" w:type="dxa"/>
        <w:tblLayout w:type="fixed"/>
        <w:tblLook w:val="04A0" w:firstRow="1" w:lastRow="0" w:firstColumn="1" w:lastColumn="0" w:noHBand="0" w:noVBand="1"/>
      </w:tblPr>
      <w:tblGrid>
        <w:gridCol w:w="1373"/>
        <w:gridCol w:w="1373"/>
        <w:gridCol w:w="1373"/>
        <w:gridCol w:w="1373"/>
        <w:gridCol w:w="1372"/>
        <w:gridCol w:w="1372"/>
        <w:gridCol w:w="1372"/>
        <w:gridCol w:w="1372"/>
      </w:tblGrid>
      <w:tr w:rsidR="00593A9C" w:rsidRPr="00593A9C" w:rsidTr="00826C01">
        <w:trPr>
          <w:trHeight w:val="269"/>
        </w:trPr>
        <w:tc>
          <w:tcPr>
            <w:tcW w:w="1373" w:type="dxa"/>
          </w:tcPr>
          <w:p w:rsidR="00593A9C" w:rsidRPr="00593A9C" w:rsidRDefault="00593A9C" w:rsidP="00826C01">
            <w:pPr>
              <w:rPr>
                <w:b/>
                <w:sz w:val="20"/>
                <w:szCs w:val="20"/>
              </w:rPr>
            </w:pPr>
          </w:p>
        </w:tc>
        <w:tc>
          <w:tcPr>
            <w:tcW w:w="1373" w:type="dxa"/>
          </w:tcPr>
          <w:p w:rsidR="00593A9C" w:rsidRPr="00593A9C" w:rsidRDefault="00593A9C" w:rsidP="00826C01">
            <w:pPr>
              <w:rPr>
                <w:b/>
                <w:sz w:val="20"/>
                <w:szCs w:val="20"/>
              </w:rPr>
            </w:pPr>
            <w:r w:rsidRPr="00593A9C">
              <w:rPr>
                <w:b/>
                <w:sz w:val="20"/>
                <w:szCs w:val="20"/>
              </w:rPr>
              <w:t>Indicator 3.6</w:t>
            </w:r>
          </w:p>
        </w:tc>
        <w:tc>
          <w:tcPr>
            <w:tcW w:w="1373" w:type="dxa"/>
          </w:tcPr>
          <w:p w:rsidR="00593A9C" w:rsidRPr="00593A9C" w:rsidRDefault="00593A9C" w:rsidP="00826C01">
            <w:pPr>
              <w:rPr>
                <w:b/>
                <w:sz w:val="20"/>
                <w:szCs w:val="20"/>
              </w:rPr>
            </w:pPr>
            <w:r w:rsidRPr="00593A9C">
              <w:rPr>
                <w:b/>
                <w:sz w:val="20"/>
                <w:szCs w:val="20"/>
              </w:rPr>
              <w:t>Indicator 3.7</w:t>
            </w:r>
          </w:p>
        </w:tc>
        <w:tc>
          <w:tcPr>
            <w:tcW w:w="1373" w:type="dxa"/>
          </w:tcPr>
          <w:p w:rsidR="00593A9C" w:rsidRPr="00593A9C" w:rsidRDefault="00593A9C" w:rsidP="00826C01">
            <w:pPr>
              <w:rPr>
                <w:b/>
                <w:sz w:val="20"/>
                <w:szCs w:val="20"/>
              </w:rPr>
            </w:pPr>
            <w:r w:rsidRPr="00593A9C">
              <w:rPr>
                <w:b/>
                <w:sz w:val="20"/>
                <w:szCs w:val="20"/>
              </w:rPr>
              <w:t>Indicator</w:t>
            </w:r>
            <w:r>
              <w:rPr>
                <w:b/>
                <w:sz w:val="20"/>
                <w:szCs w:val="20"/>
              </w:rPr>
              <w:t xml:space="preserve"> </w:t>
            </w:r>
            <w:r w:rsidRPr="00593A9C">
              <w:rPr>
                <w:b/>
                <w:sz w:val="20"/>
                <w:szCs w:val="20"/>
              </w:rPr>
              <w:t>3.8</w:t>
            </w:r>
          </w:p>
        </w:tc>
        <w:tc>
          <w:tcPr>
            <w:tcW w:w="1372" w:type="dxa"/>
          </w:tcPr>
          <w:p w:rsidR="00593A9C" w:rsidRPr="00593A9C" w:rsidRDefault="00593A9C" w:rsidP="00826C01">
            <w:pPr>
              <w:rPr>
                <w:b/>
                <w:sz w:val="20"/>
                <w:szCs w:val="20"/>
              </w:rPr>
            </w:pPr>
            <w:r w:rsidRPr="00593A9C">
              <w:rPr>
                <w:b/>
                <w:sz w:val="20"/>
                <w:szCs w:val="20"/>
              </w:rPr>
              <w:t>Indicator 3.9</w:t>
            </w:r>
          </w:p>
        </w:tc>
        <w:tc>
          <w:tcPr>
            <w:tcW w:w="1372" w:type="dxa"/>
          </w:tcPr>
          <w:p w:rsidR="00593A9C" w:rsidRPr="00593A9C" w:rsidRDefault="00593A9C" w:rsidP="00826C01">
            <w:pPr>
              <w:rPr>
                <w:b/>
                <w:sz w:val="20"/>
                <w:szCs w:val="20"/>
              </w:rPr>
            </w:pPr>
            <w:r w:rsidRPr="00593A9C">
              <w:rPr>
                <w:b/>
                <w:sz w:val="20"/>
                <w:szCs w:val="20"/>
              </w:rPr>
              <w:t>Indicator 3.10</w:t>
            </w:r>
          </w:p>
        </w:tc>
        <w:tc>
          <w:tcPr>
            <w:tcW w:w="1372" w:type="dxa"/>
          </w:tcPr>
          <w:p w:rsidR="00593A9C" w:rsidRPr="00593A9C" w:rsidRDefault="00593A9C" w:rsidP="00826C01">
            <w:pPr>
              <w:rPr>
                <w:b/>
                <w:sz w:val="20"/>
                <w:szCs w:val="20"/>
              </w:rPr>
            </w:pPr>
            <w:r w:rsidRPr="00593A9C">
              <w:rPr>
                <w:b/>
                <w:sz w:val="20"/>
                <w:szCs w:val="20"/>
              </w:rPr>
              <w:t>Indicator 3.11</w:t>
            </w:r>
          </w:p>
        </w:tc>
        <w:tc>
          <w:tcPr>
            <w:tcW w:w="1372" w:type="dxa"/>
          </w:tcPr>
          <w:p w:rsidR="00593A9C" w:rsidRPr="00593A9C" w:rsidRDefault="00593A9C" w:rsidP="00826C01">
            <w:pPr>
              <w:rPr>
                <w:b/>
                <w:sz w:val="20"/>
                <w:szCs w:val="20"/>
              </w:rPr>
            </w:pPr>
            <w:r w:rsidRPr="00593A9C">
              <w:rPr>
                <w:b/>
                <w:sz w:val="20"/>
                <w:szCs w:val="20"/>
              </w:rPr>
              <w:t>Indicator 3.12</w:t>
            </w:r>
          </w:p>
        </w:tc>
      </w:tr>
      <w:tr w:rsidR="00593A9C" w:rsidRPr="00593A9C" w:rsidTr="00826C01">
        <w:trPr>
          <w:trHeight w:val="253"/>
        </w:trPr>
        <w:tc>
          <w:tcPr>
            <w:tcW w:w="1373" w:type="dxa"/>
          </w:tcPr>
          <w:p w:rsidR="00593A9C" w:rsidRPr="00593A9C" w:rsidRDefault="00593A9C" w:rsidP="00826C01">
            <w:pPr>
              <w:jc w:val="center"/>
              <w:rPr>
                <w:b/>
                <w:sz w:val="20"/>
                <w:szCs w:val="20"/>
              </w:rPr>
            </w:pPr>
            <w:r w:rsidRPr="00593A9C">
              <w:rPr>
                <w:b/>
                <w:sz w:val="20"/>
                <w:szCs w:val="20"/>
              </w:rPr>
              <w:t>Staff</w:t>
            </w:r>
          </w:p>
        </w:tc>
        <w:tc>
          <w:tcPr>
            <w:tcW w:w="1373" w:type="dxa"/>
          </w:tcPr>
          <w:p w:rsidR="00593A9C" w:rsidRPr="00593A9C" w:rsidRDefault="00593A9C" w:rsidP="00826C01">
            <w:pPr>
              <w:jc w:val="center"/>
              <w:rPr>
                <w:b/>
                <w:sz w:val="20"/>
                <w:szCs w:val="20"/>
              </w:rPr>
            </w:pPr>
            <w:r w:rsidRPr="00593A9C">
              <w:rPr>
                <w:b/>
                <w:sz w:val="20"/>
                <w:szCs w:val="20"/>
              </w:rPr>
              <w:t>4.04</w:t>
            </w:r>
          </w:p>
        </w:tc>
        <w:tc>
          <w:tcPr>
            <w:tcW w:w="1373" w:type="dxa"/>
          </w:tcPr>
          <w:p w:rsidR="00593A9C" w:rsidRPr="00593A9C" w:rsidRDefault="00593A9C" w:rsidP="00826C01">
            <w:pPr>
              <w:jc w:val="center"/>
              <w:rPr>
                <w:b/>
                <w:sz w:val="20"/>
                <w:szCs w:val="20"/>
              </w:rPr>
            </w:pPr>
            <w:r w:rsidRPr="00593A9C">
              <w:rPr>
                <w:b/>
                <w:sz w:val="20"/>
                <w:szCs w:val="20"/>
              </w:rPr>
              <w:t>3.85</w:t>
            </w:r>
          </w:p>
        </w:tc>
        <w:tc>
          <w:tcPr>
            <w:tcW w:w="1373" w:type="dxa"/>
          </w:tcPr>
          <w:p w:rsidR="00593A9C" w:rsidRPr="00593A9C" w:rsidRDefault="00593A9C" w:rsidP="00826C01">
            <w:pPr>
              <w:jc w:val="center"/>
              <w:rPr>
                <w:b/>
                <w:sz w:val="20"/>
                <w:szCs w:val="20"/>
              </w:rPr>
            </w:pPr>
            <w:r w:rsidRPr="00593A9C">
              <w:rPr>
                <w:b/>
                <w:sz w:val="20"/>
                <w:szCs w:val="20"/>
              </w:rPr>
              <w:t>4.04</w:t>
            </w:r>
          </w:p>
        </w:tc>
        <w:tc>
          <w:tcPr>
            <w:tcW w:w="1372" w:type="dxa"/>
          </w:tcPr>
          <w:p w:rsidR="00593A9C" w:rsidRPr="00593A9C" w:rsidRDefault="00593A9C" w:rsidP="00826C01">
            <w:pPr>
              <w:jc w:val="center"/>
              <w:rPr>
                <w:b/>
                <w:sz w:val="20"/>
                <w:szCs w:val="20"/>
              </w:rPr>
            </w:pPr>
            <w:r w:rsidRPr="00593A9C">
              <w:rPr>
                <w:b/>
                <w:sz w:val="20"/>
                <w:szCs w:val="20"/>
              </w:rPr>
              <w:t>4.26</w:t>
            </w:r>
          </w:p>
        </w:tc>
        <w:tc>
          <w:tcPr>
            <w:tcW w:w="1372" w:type="dxa"/>
          </w:tcPr>
          <w:p w:rsidR="00593A9C" w:rsidRPr="00593A9C" w:rsidRDefault="00593A9C" w:rsidP="00826C01">
            <w:pPr>
              <w:jc w:val="center"/>
              <w:rPr>
                <w:b/>
                <w:sz w:val="20"/>
                <w:szCs w:val="20"/>
              </w:rPr>
            </w:pPr>
            <w:r w:rsidRPr="00593A9C">
              <w:rPr>
                <w:b/>
                <w:sz w:val="20"/>
                <w:szCs w:val="20"/>
              </w:rPr>
              <w:t>4.04</w:t>
            </w:r>
          </w:p>
        </w:tc>
        <w:tc>
          <w:tcPr>
            <w:tcW w:w="1372" w:type="dxa"/>
          </w:tcPr>
          <w:p w:rsidR="00593A9C" w:rsidRPr="00593A9C" w:rsidRDefault="00593A9C" w:rsidP="00826C01">
            <w:pPr>
              <w:jc w:val="center"/>
              <w:rPr>
                <w:b/>
                <w:sz w:val="20"/>
                <w:szCs w:val="20"/>
              </w:rPr>
            </w:pPr>
            <w:r w:rsidRPr="00593A9C">
              <w:rPr>
                <w:b/>
                <w:sz w:val="20"/>
                <w:szCs w:val="20"/>
              </w:rPr>
              <w:t>4.12</w:t>
            </w:r>
          </w:p>
        </w:tc>
        <w:tc>
          <w:tcPr>
            <w:tcW w:w="1372" w:type="dxa"/>
          </w:tcPr>
          <w:p w:rsidR="00593A9C" w:rsidRPr="00593A9C" w:rsidRDefault="00593A9C" w:rsidP="00826C01">
            <w:pPr>
              <w:jc w:val="center"/>
              <w:rPr>
                <w:b/>
                <w:sz w:val="20"/>
                <w:szCs w:val="20"/>
              </w:rPr>
            </w:pPr>
            <w:r w:rsidRPr="00593A9C">
              <w:rPr>
                <w:b/>
                <w:sz w:val="20"/>
                <w:szCs w:val="20"/>
              </w:rPr>
              <w:t>4.28</w:t>
            </w:r>
          </w:p>
        </w:tc>
      </w:tr>
      <w:tr w:rsidR="00593A9C" w:rsidRPr="00593A9C" w:rsidTr="00826C01">
        <w:trPr>
          <w:trHeight w:val="269"/>
        </w:trPr>
        <w:tc>
          <w:tcPr>
            <w:tcW w:w="1373" w:type="dxa"/>
          </w:tcPr>
          <w:p w:rsidR="00593A9C" w:rsidRPr="00593A9C" w:rsidRDefault="00593A9C" w:rsidP="00826C01">
            <w:pPr>
              <w:jc w:val="center"/>
              <w:rPr>
                <w:b/>
                <w:sz w:val="20"/>
                <w:szCs w:val="20"/>
              </w:rPr>
            </w:pPr>
            <w:r w:rsidRPr="00593A9C">
              <w:rPr>
                <w:b/>
                <w:sz w:val="20"/>
                <w:szCs w:val="20"/>
              </w:rPr>
              <w:t>Students</w:t>
            </w:r>
          </w:p>
        </w:tc>
        <w:tc>
          <w:tcPr>
            <w:tcW w:w="1373" w:type="dxa"/>
          </w:tcPr>
          <w:p w:rsidR="00593A9C" w:rsidRPr="00593A9C" w:rsidRDefault="00593A9C" w:rsidP="00826C01">
            <w:pPr>
              <w:jc w:val="center"/>
              <w:rPr>
                <w:b/>
                <w:sz w:val="20"/>
                <w:szCs w:val="20"/>
              </w:rPr>
            </w:pPr>
            <w:r w:rsidRPr="00593A9C">
              <w:rPr>
                <w:b/>
                <w:sz w:val="20"/>
                <w:szCs w:val="20"/>
              </w:rPr>
              <w:t>4.93</w:t>
            </w:r>
          </w:p>
        </w:tc>
        <w:tc>
          <w:tcPr>
            <w:tcW w:w="1373" w:type="dxa"/>
          </w:tcPr>
          <w:p w:rsidR="00593A9C" w:rsidRPr="00593A9C" w:rsidRDefault="00593A9C" w:rsidP="00826C01">
            <w:pPr>
              <w:jc w:val="center"/>
              <w:rPr>
                <w:b/>
                <w:sz w:val="20"/>
                <w:szCs w:val="20"/>
              </w:rPr>
            </w:pPr>
          </w:p>
        </w:tc>
        <w:tc>
          <w:tcPr>
            <w:tcW w:w="1373" w:type="dxa"/>
          </w:tcPr>
          <w:p w:rsidR="00593A9C" w:rsidRPr="00593A9C" w:rsidRDefault="00593A9C" w:rsidP="00826C01">
            <w:pPr>
              <w:jc w:val="center"/>
              <w:rPr>
                <w:b/>
                <w:sz w:val="20"/>
                <w:szCs w:val="20"/>
              </w:rPr>
            </w:pPr>
            <w:r w:rsidRPr="00593A9C">
              <w:rPr>
                <w:b/>
                <w:sz w:val="20"/>
                <w:szCs w:val="20"/>
              </w:rPr>
              <w:t>4.25</w:t>
            </w:r>
          </w:p>
        </w:tc>
        <w:tc>
          <w:tcPr>
            <w:tcW w:w="1372" w:type="dxa"/>
          </w:tcPr>
          <w:p w:rsidR="00593A9C" w:rsidRPr="00593A9C" w:rsidRDefault="00593A9C" w:rsidP="00826C01">
            <w:pPr>
              <w:jc w:val="center"/>
              <w:rPr>
                <w:b/>
                <w:sz w:val="20"/>
                <w:szCs w:val="20"/>
              </w:rPr>
            </w:pPr>
            <w:r w:rsidRPr="00593A9C">
              <w:rPr>
                <w:b/>
                <w:sz w:val="20"/>
                <w:szCs w:val="20"/>
              </w:rPr>
              <w:t>4.9</w:t>
            </w:r>
          </w:p>
        </w:tc>
        <w:tc>
          <w:tcPr>
            <w:tcW w:w="1372" w:type="dxa"/>
          </w:tcPr>
          <w:p w:rsidR="00593A9C" w:rsidRPr="00593A9C" w:rsidRDefault="00593A9C" w:rsidP="00826C01">
            <w:pPr>
              <w:jc w:val="center"/>
              <w:rPr>
                <w:b/>
                <w:sz w:val="20"/>
                <w:szCs w:val="20"/>
              </w:rPr>
            </w:pPr>
            <w:r w:rsidRPr="00593A9C">
              <w:rPr>
                <w:b/>
                <w:sz w:val="20"/>
                <w:szCs w:val="20"/>
              </w:rPr>
              <w:t>4.7</w:t>
            </w:r>
          </w:p>
        </w:tc>
        <w:tc>
          <w:tcPr>
            <w:tcW w:w="1372" w:type="dxa"/>
          </w:tcPr>
          <w:p w:rsidR="00593A9C" w:rsidRPr="00593A9C" w:rsidRDefault="00593A9C" w:rsidP="00826C01">
            <w:pPr>
              <w:jc w:val="center"/>
              <w:rPr>
                <w:b/>
                <w:sz w:val="20"/>
                <w:szCs w:val="20"/>
              </w:rPr>
            </w:pPr>
          </w:p>
        </w:tc>
        <w:tc>
          <w:tcPr>
            <w:tcW w:w="1372" w:type="dxa"/>
          </w:tcPr>
          <w:p w:rsidR="00593A9C" w:rsidRPr="00593A9C" w:rsidRDefault="00593A9C" w:rsidP="00826C01">
            <w:pPr>
              <w:jc w:val="center"/>
              <w:rPr>
                <w:b/>
                <w:sz w:val="20"/>
                <w:szCs w:val="20"/>
              </w:rPr>
            </w:pPr>
          </w:p>
        </w:tc>
      </w:tr>
      <w:tr w:rsidR="00593A9C" w:rsidRPr="00593A9C" w:rsidTr="00826C01">
        <w:trPr>
          <w:trHeight w:val="253"/>
        </w:trPr>
        <w:tc>
          <w:tcPr>
            <w:tcW w:w="1373" w:type="dxa"/>
          </w:tcPr>
          <w:p w:rsidR="00593A9C" w:rsidRPr="00593A9C" w:rsidRDefault="00593A9C" w:rsidP="00826C01">
            <w:pPr>
              <w:jc w:val="center"/>
              <w:rPr>
                <w:b/>
                <w:sz w:val="20"/>
                <w:szCs w:val="20"/>
              </w:rPr>
            </w:pPr>
            <w:r w:rsidRPr="00593A9C">
              <w:rPr>
                <w:b/>
                <w:sz w:val="20"/>
                <w:szCs w:val="20"/>
              </w:rPr>
              <w:t>Parents</w:t>
            </w:r>
          </w:p>
        </w:tc>
        <w:tc>
          <w:tcPr>
            <w:tcW w:w="1373" w:type="dxa"/>
          </w:tcPr>
          <w:p w:rsidR="00593A9C" w:rsidRPr="00593A9C" w:rsidRDefault="00593A9C" w:rsidP="00826C01">
            <w:pPr>
              <w:jc w:val="center"/>
              <w:rPr>
                <w:b/>
                <w:sz w:val="20"/>
                <w:szCs w:val="20"/>
              </w:rPr>
            </w:pPr>
            <w:r w:rsidRPr="00593A9C">
              <w:rPr>
                <w:b/>
                <w:sz w:val="20"/>
                <w:szCs w:val="20"/>
              </w:rPr>
              <w:t>4.27</w:t>
            </w:r>
          </w:p>
        </w:tc>
        <w:tc>
          <w:tcPr>
            <w:tcW w:w="1373" w:type="dxa"/>
          </w:tcPr>
          <w:p w:rsidR="00593A9C" w:rsidRPr="00593A9C" w:rsidRDefault="00593A9C" w:rsidP="00826C01">
            <w:pPr>
              <w:jc w:val="center"/>
              <w:rPr>
                <w:b/>
                <w:sz w:val="20"/>
                <w:szCs w:val="20"/>
              </w:rPr>
            </w:pPr>
          </w:p>
        </w:tc>
        <w:tc>
          <w:tcPr>
            <w:tcW w:w="1373" w:type="dxa"/>
          </w:tcPr>
          <w:p w:rsidR="00593A9C" w:rsidRPr="00593A9C" w:rsidRDefault="00593A9C" w:rsidP="00826C01">
            <w:pPr>
              <w:jc w:val="center"/>
              <w:rPr>
                <w:b/>
                <w:sz w:val="20"/>
                <w:szCs w:val="20"/>
              </w:rPr>
            </w:pPr>
            <w:r w:rsidRPr="00593A9C">
              <w:rPr>
                <w:b/>
                <w:sz w:val="20"/>
                <w:szCs w:val="20"/>
              </w:rPr>
              <w:t>4.22</w:t>
            </w:r>
          </w:p>
        </w:tc>
        <w:tc>
          <w:tcPr>
            <w:tcW w:w="1372" w:type="dxa"/>
          </w:tcPr>
          <w:p w:rsidR="00593A9C" w:rsidRPr="00593A9C" w:rsidRDefault="00593A9C" w:rsidP="00826C01">
            <w:pPr>
              <w:jc w:val="center"/>
              <w:rPr>
                <w:b/>
                <w:sz w:val="20"/>
                <w:szCs w:val="20"/>
              </w:rPr>
            </w:pPr>
            <w:r w:rsidRPr="00593A9C">
              <w:rPr>
                <w:b/>
                <w:sz w:val="20"/>
                <w:szCs w:val="20"/>
              </w:rPr>
              <w:t>4.08</w:t>
            </w:r>
          </w:p>
        </w:tc>
        <w:tc>
          <w:tcPr>
            <w:tcW w:w="1372" w:type="dxa"/>
          </w:tcPr>
          <w:p w:rsidR="00593A9C" w:rsidRPr="00593A9C" w:rsidRDefault="00593A9C" w:rsidP="00826C01">
            <w:pPr>
              <w:jc w:val="center"/>
              <w:rPr>
                <w:b/>
                <w:sz w:val="20"/>
                <w:szCs w:val="20"/>
              </w:rPr>
            </w:pPr>
            <w:r w:rsidRPr="00593A9C">
              <w:rPr>
                <w:b/>
                <w:sz w:val="20"/>
                <w:szCs w:val="20"/>
              </w:rPr>
              <w:t>4.24</w:t>
            </w:r>
          </w:p>
        </w:tc>
        <w:tc>
          <w:tcPr>
            <w:tcW w:w="1372" w:type="dxa"/>
          </w:tcPr>
          <w:p w:rsidR="00593A9C" w:rsidRPr="00593A9C" w:rsidRDefault="00593A9C" w:rsidP="00826C01">
            <w:pPr>
              <w:jc w:val="center"/>
              <w:rPr>
                <w:b/>
                <w:sz w:val="20"/>
                <w:szCs w:val="20"/>
              </w:rPr>
            </w:pPr>
          </w:p>
        </w:tc>
        <w:tc>
          <w:tcPr>
            <w:tcW w:w="1372" w:type="dxa"/>
          </w:tcPr>
          <w:p w:rsidR="00593A9C" w:rsidRPr="00593A9C" w:rsidRDefault="00593A9C" w:rsidP="00826C01">
            <w:pPr>
              <w:jc w:val="center"/>
              <w:rPr>
                <w:b/>
                <w:sz w:val="20"/>
                <w:szCs w:val="20"/>
              </w:rPr>
            </w:pPr>
            <w:r w:rsidRPr="00593A9C">
              <w:rPr>
                <w:b/>
                <w:sz w:val="20"/>
                <w:szCs w:val="20"/>
              </w:rPr>
              <w:t>4.05</w:t>
            </w:r>
          </w:p>
        </w:tc>
      </w:tr>
    </w:tbl>
    <w:p w:rsidR="00826C01" w:rsidRDefault="00826C01" w:rsidP="00593A9C">
      <w:pPr>
        <w:ind w:firstLine="720"/>
        <w:rPr>
          <w:sz w:val="24"/>
          <w:szCs w:val="24"/>
        </w:rPr>
      </w:pPr>
    </w:p>
    <w:p w:rsidR="00826C01" w:rsidRDefault="00826C01" w:rsidP="00593A9C">
      <w:pPr>
        <w:ind w:firstLine="720"/>
        <w:rPr>
          <w:sz w:val="24"/>
          <w:szCs w:val="24"/>
        </w:rPr>
      </w:pPr>
    </w:p>
    <w:p w:rsidR="00826C01" w:rsidRDefault="00826C01" w:rsidP="00826C01">
      <w:pPr>
        <w:jc w:val="center"/>
        <w:rPr>
          <w:b/>
        </w:rPr>
      </w:pPr>
    </w:p>
    <w:p w:rsidR="00826C01" w:rsidRPr="009966CC" w:rsidRDefault="00826C01" w:rsidP="00826C01">
      <w:pPr>
        <w:jc w:val="center"/>
        <w:rPr>
          <w:b/>
        </w:rPr>
      </w:pPr>
      <w:r>
        <w:rPr>
          <w:b/>
        </w:rPr>
        <w:t>STANDARD 4</w:t>
      </w:r>
    </w:p>
    <w:p w:rsidR="009D5C66" w:rsidRDefault="00D21E77" w:rsidP="00593A9C">
      <w:pPr>
        <w:ind w:firstLine="720"/>
        <w:rPr>
          <w:sz w:val="24"/>
          <w:szCs w:val="24"/>
        </w:rPr>
      </w:pPr>
      <w:r>
        <w:rPr>
          <w:sz w:val="24"/>
          <w:szCs w:val="24"/>
        </w:rPr>
        <w:t>Odenville Intermediate School’s greatest ar</w:t>
      </w:r>
      <w:r w:rsidR="009D5C66">
        <w:rPr>
          <w:sz w:val="24"/>
          <w:szCs w:val="24"/>
        </w:rPr>
        <w:t>ea of weakness was in Standard 4</w:t>
      </w:r>
      <w:r>
        <w:rPr>
          <w:sz w:val="24"/>
          <w:szCs w:val="24"/>
        </w:rPr>
        <w:t xml:space="preserve">: Resources and Support Systems </w:t>
      </w:r>
      <w:r w:rsidR="00A3432B">
        <w:rPr>
          <w:sz w:val="24"/>
          <w:szCs w:val="24"/>
        </w:rPr>
        <w:t xml:space="preserve">with </w:t>
      </w:r>
      <w:r w:rsidR="009D5C66">
        <w:rPr>
          <w:sz w:val="24"/>
          <w:szCs w:val="24"/>
        </w:rPr>
        <w:t>an average overall score of 4.32</w:t>
      </w:r>
      <w:r>
        <w:rPr>
          <w:sz w:val="24"/>
          <w:szCs w:val="24"/>
        </w:rPr>
        <w:t xml:space="preserve">.  </w:t>
      </w:r>
      <w:r w:rsidR="009D5C66">
        <w:rPr>
          <w:sz w:val="24"/>
          <w:szCs w:val="24"/>
        </w:rPr>
        <w:t>Indicators reflected areas of need in the maintenance of the school environment and support to students’ physical, social, and emotional needs</w:t>
      </w:r>
      <w:r w:rsidR="00FB1E3E">
        <w:rPr>
          <w:sz w:val="24"/>
          <w:szCs w:val="24"/>
        </w:rPr>
        <w:t>.</w:t>
      </w:r>
      <w:r w:rsidR="009D5C66" w:rsidRPr="009D5C66">
        <w:rPr>
          <w:sz w:val="24"/>
          <w:szCs w:val="24"/>
        </w:rPr>
        <w:t xml:space="preserve"> </w:t>
      </w:r>
      <w:r w:rsidR="00C973B9">
        <w:rPr>
          <w:sz w:val="24"/>
          <w:szCs w:val="24"/>
        </w:rPr>
        <w:t xml:space="preserve">Steps have </w:t>
      </w:r>
      <w:r w:rsidR="009D5C66">
        <w:rPr>
          <w:sz w:val="24"/>
          <w:szCs w:val="24"/>
        </w:rPr>
        <w:t>been taken to improve stakeholder perceptions in the area of Standard 4</w:t>
      </w:r>
      <w:r w:rsidR="00332EB0">
        <w:rPr>
          <w:sz w:val="24"/>
          <w:szCs w:val="24"/>
        </w:rPr>
        <w:t>: Resources and Support Systems:</w:t>
      </w:r>
      <w:r w:rsidR="009D5C66">
        <w:rPr>
          <w:sz w:val="24"/>
          <w:szCs w:val="24"/>
        </w:rPr>
        <w:t xml:space="preserve">  </w:t>
      </w:r>
      <w:r w:rsidR="00332EB0">
        <w:rPr>
          <w:sz w:val="24"/>
          <w:szCs w:val="24"/>
        </w:rPr>
        <w:t xml:space="preserve">A part-time custodian has been hired to assist in improving the school environment.  </w:t>
      </w:r>
      <w:r w:rsidR="009D5C66">
        <w:rPr>
          <w:sz w:val="24"/>
          <w:szCs w:val="24"/>
        </w:rPr>
        <w:t>A part-time counselor has been hired for the 2015/2016 school year to assist in meeting the social and e</w:t>
      </w:r>
      <w:r w:rsidR="00332EB0">
        <w:rPr>
          <w:sz w:val="24"/>
          <w:szCs w:val="24"/>
        </w:rPr>
        <w:t>motional needs of students.  Each student has also been assigned a teacher advocate to support their social and emotional growth.  A positive behav</w:t>
      </w:r>
      <w:r w:rsidR="00C973B9">
        <w:rPr>
          <w:sz w:val="24"/>
          <w:szCs w:val="24"/>
        </w:rPr>
        <w:t>ior support intervention</w:t>
      </w:r>
      <w:r w:rsidR="00332EB0">
        <w:rPr>
          <w:sz w:val="24"/>
          <w:szCs w:val="24"/>
        </w:rPr>
        <w:t xml:space="preserve"> plan has been developed and im</w:t>
      </w:r>
      <w:r w:rsidR="00C973B9">
        <w:rPr>
          <w:sz w:val="24"/>
          <w:szCs w:val="24"/>
        </w:rPr>
        <w:t>plemented school-wide to promote</w:t>
      </w:r>
      <w:r w:rsidR="00332EB0">
        <w:rPr>
          <w:sz w:val="24"/>
          <w:szCs w:val="24"/>
        </w:rPr>
        <w:t xml:space="preserve"> a positive school environment.  Students are provided with an additional meal to take home </w:t>
      </w:r>
      <w:r w:rsidR="00C973B9">
        <w:rPr>
          <w:sz w:val="24"/>
          <w:szCs w:val="24"/>
        </w:rPr>
        <w:t>at the end of the day to aid</w:t>
      </w:r>
      <w:r w:rsidR="00332EB0">
        <w:rPr>
          <w:sz w:val="24"/>
          <w:szCs w:val="24"/>
        </w:rPr>
        <w:t xml:space="preserve"> their physical needs.</w:t>
      </w:r>
    </w:p>
    <w:tbl>
      <w:tblPr>
        <w:tblStyle w:val="TableGrid"/>
        <w:tblW w:w="10435" w:type="dxa"/>
        <w:tblLook w:val="04A0" w:firstRow="1" w:lastRow="0" w:firstColumn="1" w:lastColumn="0" w:noHBand="0" w:noVBand="1"/>
      </w:tblPr>
      <w:tblGrid>
        <w:gridCol w:w="1165"/>
        <w:gridCol w:w="1170"/>
        <w:gridCol w:w="1350"/>
        <w:gridCol w:w="1350"/>
        <w:gridCol w:w="1350"/>
        <w:gridCol w:w="1350"/>
        <w:gridCol w:w="1350"/>
        <w:gridCol w:w="1350"/>
      </w:tblGrid>
      <w:tr w:rsidR="002E789B" w:rsidTr="002E789B">
        <w:trPr>
          <w:trHeight w:val="374"/>
        </w:trPr>
        <w:tc>
          <w:tcPr>
            <w:tcW w:w="1165" w:type="dxa"/>
          </w:tcPr>
          <w:p w:rsidR="002E789B" w:rsidRDefault="002E789B" w:rsidP="00C31F6E"/>
        </w:tc>
        <w:tc>
          <w:tcPr>
            <w:tcW w:w="1170" w:type="dxa"/>
          </w:tcPr>
          <w:p w:rsidR="002E789B" w:rsidRPr="00284439" w:rsidRDefault="002E789B" w:rsidP="00C31F6E">
            <w:pPr>
              <w:rPr>
                <w:b/>
                <w:sz w:val="20"/>
                <w:szCs w:val="20"/>
              </w:rPr>
            </w:pPr>
            <w:r w:rsidRPr="00284439">
              <w:rPr>
                <w:b/>
                <w:sz w:val="20"/>
                <w:szCs w:val="20"/>
              </w:rPr>
              <w:t>Standard 4</w:t>
            </w:r>
          </w:p>
        </w:tc>
        <w:tc>
          <w:tcPr>
            <w:tcW w:w="1350" w:type="dxa"/>
          </w:tcPr>
          <w:p w:rsidR="002E789B" w:rsidRPr="00284439" w:rsidRDefault="002E789B" w:rsidP="00C31F6E">
            <w:pPr>
              <w:rPr>
                <w:b/>
                <w:sz w:val="20"/>
                <w:szCs w:val="20"/>
              </w:rPr>
            </w:pPr>
            <w:r w:rsidRPr="00284439">
              <w:rPr>
                <w:b/>
                <w:sz w:val="20"/>
                <w:szCs w:val="20"/>
              </w:rPr>
              <w:t>Indicator 4.1</w:t>
            </w:r>
          </w:p>
        </w:tc>
        <w:tc>
          <w:tcPr>
            <w:tcW w:w="1350" w:type="dxa"/>
          </w:tcPr>
          <w:p w:rsidR="002E789B" w:rsidRPr="00284439" w:rsidRDefault="002E789B" w:rsidP="00C31F6E">
            <w:pPr>
              <w:rPr>
                <w:b/>
                <w:sz w:val="20"/>
                <w:szCs w:val="20"/>
              </w:rPr>
            </w:pPr>
            <w:r w:rsidRPr="00284439">
              <w:rPr>
                <w:b/>
                <w:sz w:val="20"/>
                <w:szCs w:val="20"/>
              </w:rPr>
              <w:t>Indicator 4.2</w:t>
            </w:r>
          </w:p>
        </w:tc>
        <w:tc>
          <w:tcPr>
            <w:tcW w:w="1350" w:type="dxa"/>
          </w:tcPr>
          <w:p w:rsidR="002E789B" w:rsidRPr="00284439" w:rsidRDefault="002E789B" w:rsidP="00C31F6E">
            <w:pPr>
              <w:rPr>
                <w:b/>
                <w:sz w:val="20"/>
                <w:szCs w:val="20"/>
              </w:rPr>
            </w:pPr>
            <w:r w:rsidRPr="00284439">
              <w:rPr>
                <w:b/>
                <w:sz w:val="20"/>
                <w:szCs w:val="20"/>
              </w:rPr>
              <w:t>Indicator 4.3</w:t>
            </w:r>
          </w:p>
        </w:tc>
        <w:tc>
          <w:tcPr>
            <w:tcW w:w="1350" w:type="dxa"/>
          </w:tcPr>
          <w:p w:rsidR="002E789B" w:rsidRPr="00284439" w:rsidRDefault="002E789B" w:rsidP="00C31F6E">
            <w:pPr>
              <w:rPr>
                <w:b/>
                <w:sz w:val="20"/>
                <w:szCs w:val="20"/>
              </w:rPr>
            </w:pPr>
            <w:r w:rsidRPr="00284439">
              <w:rPr>
                <w:b/>
                <w:sz w:val="20"/>
                <w:szCs w:val="20"/>
              </w:rPr>
              <w:t>Indicator 4.4</w:t>
            </w:r>
          </w:p>
        </w:tc>
        <w:tc>
          <w:tcPr>
            <w:tcW w:w="1350" w:type="dxa"/>
          </w:tcPr>
          <w:p w:rsidR="002E789B" w:rsidRPr="00284439" w:rsidRDefault="002E789B" w:rsidP="00C31F6E">
            <w:pPr>
              <w:rPr>
                <w:b/>
                <w:sz w:val="20"/>
                <w:szCs w:val="20"/>
              </w:rPr>
            </w:pPr>
            <w:r w:rsidRPr="00284439">
              <w:rPr>
                <w:b/>
                <w:sz w:val="20"/>
                <w:szCs w:val="20"/>
              </w:rPr>
              <w:t>Indicator 4.5</w:t>
            </w:r>
          </w:p>
        </w:tc>
        <w:tc>
          <w:tcPr>
            <w:tcW w:w="1350" w:type="dxa"/>
          </w:tcPr>
          <w:p w:rsidR="002E789B" w:rsidRPr="00284439" w:rsidRDefault="002E789B" w:rsidP="00C31F6E">
            <w:pPr>
              <w:rPr>
                <w:b/>
                <w:sz w:val="20"/>
                <w:szCs w:val="20"/>
              </w:rPr>
            </w:pPr>
            <w:r w:rsidRPr="00284439">
              <w:rPr>
                <w:b/>
                <w:sz w:val="20"/>
                <w:szCs w:val="20"/>
              </w:rPr>
              <w:t>Indicator 4.6</w:t>
            </w:r>
          </w:p>
        </w:tc>
      </w:tr>
      <w:tr w:rsidR="002E789B" w:rsidTr="002E789B">
        <w:trPr>
          <w:trHeight w:val="353"/>
        </w:trPr>
        <w:tc>
          <w:tcPr>
            <w:tcW w:w="1165" w:type="dxa"/>
          </w:tcPr>
          <w:p w:rsidR="002E789B" w:rsidRDefault="002E789B" w:rsidP="00C31F6E">
            <w:pPr>
              <w:jc w:val="center"/>
              <w:rPr>
                <w:b/>
              </w:rPr>
            </w:pPr>
            <w:r>
              <w:rPr>
                <w:b/>
              </w:rPr>
              <w:t>Staff</w:t>
            </w:r>
          </w:p>
        </w:tc>
        <w:tc>
          <w:tcPr>
            <w:tcW w:w="1170" w:type="dxa"/>
          </w:tcPr>
          <w:p w:rsidR="002E789B" w:rsidRPr="009966CC" w:rsidRDefault="002E789B" w:rsidP="00C31F6E">
            <w:pPr>
              <w:jc w:val="center"/>
              <w:rPr>
                <w:b/>
              </w:rPr>
            </w:pPr>
            <w:r>
              <w:rPr>
                <w:b/>
              </w:rPr>
              <w:t>3.97</w:t>
            </w:r>
          </w:p>
        </w:tc>
        <w:tc>
          <w:tcPr>
            <w:tcW w:w="1350" w:type="dxa"/>
          </w:tcPr>
          <w:p w:rsidR="002E789B" w:rsidRPr="009966CC" w:rsidRDefault="002E789B" w:rsidP="00C31F6E">
            <w:pPr>
              <w:jc w:val="center"/>
              <w:rPr>
                <w:b/>
              </w:rPr>
            </w:pPr>
            <w:r>
              <w:rPr>
                <w:b/>
              </w:rPr>
              <w:t>4.57</w:t>
            </w:r>
          </w:p>
        </w:tc>
        <w:tc>
          <w:tcPr>
            <w:tcW w:w="1350" w:type="dxa"/>
          </w:tcPr>
          <w:p w:rsidR="002E789B" w:rsidRPr="009966CC" w:rsidRDefault="002E789B" w:rsidP="00C31F6E">
            <w:pPr>
              <w:jc w:val="center"/>
              <w:rPr>
                <w:b/>
              </w:rPr>
            </w:pPr>
            <w:r>
              <w:rPr>
                <w:b/>
              </w:rPr>
              <w:t>3.97</w:t>
            </w:r>
          </w:p>
        </w:tc>
        <w:tc>
          <w:tcPr>
            <w:tcW w:w="1350" w:type="dxa"/>
          </w:tcPr>
          <w:p w:rsidR="002E789B" w:rsidRPr="009966CC" w:rsidRDefault="002E789B" w:rsidP="00C31F6E">
            <w:pPr>
              <w:jc w:val="center"/>
              <w:rPr>
                <w:b/>
              </w:rPr>
            </w:pPr>
            <w:r>
              <w:rPr>
                <w:b/>
              </w:rPr>
              <w:t>4.17</w:t>
            </w:r>
          </w:p>
        </w:tc>
        <w:tc>
          <w:tcPr>
            <w:tcW w:w="1350" w:type="dxa"/>
          </w:tcPr>
          <w:p w:rsidR="002E789B" w:rsidRPr="009966CC" w:rsidRDefault="002E789B" w:rsidP="00C31F6E">
            <w:pPr>
              <w:jc w:val="center"/>
              <w:rPr>
                <w:b/>
              </w:rPr>
            </w:pPr>
            <w:r>
              <w:rPr>
                <w:b/>
              </w:rPr>
              <w:t>3.93</w:t>
            </w:r>
          </w:p>
        </w:tc>
        <w:tc>
          <w:tcPr>
            <w:tcW w:w="1350" w:type="dxa"/>
          </w:tcPr>
          <w:p w:rsidR="002E789B" w:rsidRPr="009966CC" w:rsidRDefault="002E789B" w:rsidP="00C31F6E">
            <w:pPr>
              <w:jc w:val="center"/>
              <w:rPr>
                <w:b/>
              </w:rPr>
            </w:pPr>
            <w:r>
              <w:rPr>
                <w:b/>
              </w:rPr>
              <w:t>3.83</w:t>
            </w:r>
          </w:p>
        </w:tc>
        <w:tc>
          <w:tcPr>
            <w:tcW w:w="1350" w:type="dxa"/>
          </w:tcPr>
          <w:p w:rsidR="002E789B" w:rsidRPr="009966CC" w:rsidRDefault="002E789B" w:rsidP="00C31F6E">
            <w:pPr>
              <w:jc w:val="center"/>
              <w:rPr>
                <w:b/>
              </w:rPr>
            </w:pPr>
            <w:r>
              <w:rPr>
                <w:b/>
              </w:rPr>
              <w:t>3.59</w:t>
            </w:r>
          </w:p>
        </w:tc>
      </w:tr>
      <w:tr w:rsidR="002E789B" w:rsidTr="002E789B">
        <w:trPr>
          <w:trHeight w:val="374"/>
        </w:trPr>
        <w:tc>
          <w:tcPr>
            <w:tcW w:w="1165" w:type="dxa"/>
          </w:tcPr>
          <w:p w:rsidR="002E789B" w:rsidRDefault="002E789B" w:rsidP="00C31F6E">
            <w:pPr>
              <w:jc w:val="center"/>
              <w:rPr>
                <w:b/>
              </w:rPr>
            </w:pPr>
            <w:r>
              <w:rPr>
                <w:b/>
              </w:rPr>
              <w:t>Students</w:t>
            </w:r>
          </w:p>
        </w:tc>
        <w:tc>
          <w:tcPr>
            <w:tcW w:w="1170" w:type="dxa"/>
          </w:tcPr>
          <w:p w:rsidR="002E789B" w:rsidRPr="009966CC" w:rsidRDefault="002E789B" w:rsidP="00C31F6E">
            <w:pPr>
              <w:jc w:val="center"/>
              <w:rPr>
                <w:b/>
              </w:rPr>
            </w:pPr>
            <w:r>
              <w:rPr>
                <w:b/>
              </w:rPr>
              <w:t>4.83</w:t>
            </w:r>
          </w:p>
        </w:tc>
        <w:tc>
          <w:tcPr>
            <w:tcW w:w="1350" w:type="dxa"/>
          </w:tcPr>
          <w:p w:rsidR="002E789B" w:rsidRPr="009966CC" w:rsidRDefault="002E789B" w:rsidP="00C31F6E">
            <w:pPr>
              <w:jc w:val="center"/>
              <w:rPr>
                <w:b/>
              </w:rPr>
            </w:pPr>
          </w:p>
        </w:tc>
        <w:tc>
          <w:tcPr>
            <w:tcW w:w="1350" w:type="dxa"/>
          </w:tcPr>
          <w:p w:rsidR="002E789B" w:rsidRPr="009966CC" w:rsidRDefault="002E789B" w:rsidP="00C31F6E">
            <w:pPr>
              <w:jc w:val="center"/>
              <w:rPr>
                <w:b/>
              </w:rPr>
            </w:pPr>
          </w:p>
        </w:tc>
        <w:tc>
          <w:tcPr>
            <w:tcW w:w="1350" w:type="dxa"/>
          </w:tcPr>
          <w:p w:rsidR="002E789B" w:rsidRPr="009966CC" w:rsidRDefault="002E789B" w:rsidP="00C31F6E">
            <w:pPr>
              <w:jc w:val="center"/>
              <w:rPr>
                <w:b/>
              </w:rPr>
            </w:pPr>
            <w:r>
              <w:rPr>
                <w:b/>
              </w:rPr>
              <w:t>4.77</w:t>
            </w:r>
          </w:p>
        </w:tc>
        <w:tc>
          <w:tcPr>
            <w:tcW w:w="1350" w:type="dxa"/>
          </w:tcPr>
          <w:p w:rsidR="002E789B" w:rsidRPr="009966CC" w:rsidRDefault="002E789B" w:rsidP="00C31F6E">
            <w:pPr>
              <w:jc w:val="center"/>
              <w:rPr>
                <w:b/>
              </w:rPr>
            </w:pPr>
            <w:r>
              <w:rPr>
                <w:b/>
              </w:rPr>
              <w:t>4.92</w:t>
            </w:r>
          </w:p>
        </w:tc>
        <w:tc>
          <w:tcPr>
            <w:tcW w:w="1350" w:type="dxa"/>
          </w:tcPr>
          <w:p w:rsidR="002E789B" w:rsidRPr="009966CC" w:rsidRDefault="002E789B" w:rsidP="00C31F6E">
            <w:pPr>
              <w:jc w:val="center"/>
              <w:rPr>
                <w:b/>
              </w:rPr>
            </w:pPr>
            <w:r>
              <w:rPr>
                <w:b/>
              </w:rPr>
              <w:t>4.92</w:t>
            </w:r>
          </w:p>
        </w:tc>
        <w:tc>
          <w:tcPr>
            <w:tcW w:w="1350" w:type="dxa"/>
          </w:tcPr>
          <w:p w:rsidR="002E789B" w:rsidRPr="009966CC" w:rsidRDefault="002E789B" w:rsidP="00C31F6E">
            <w:pPr>
              <w:jc w:val="center"/>
              <w:rPr>
                <w:b/>
              </w:rPr>
            </w:pPr>
            <w:r>
              <w:rPr>
                <w:b/>
              </w:rPr>
              <w:t>4.73</w:t>
            </w:r>
          </w:p>
        </w:tc>
      </w:tr>
      <w:tr w:rsidR="002E789B" w:rsidTr="002E789B">
        <w:trPr>
          <w:trHeight w:val="353"/>
        </w:trPr>
        <w:tc>
          <w:tcPr>
            <w:tcW w:w="1165" w:type="dxa"/>
          </w:tcPr>
          <w:p w:rsidR="002E789B" w:rsidRDefault="002E789B" w:rsidP="00C31F6E">
            <w:pPr>
              <w:jc w:val="center"/>
              <w:rPr>
                <w:b/>
              </w:rPr>
            </w:pPr>
            <w:r>
              <w:rPr>
                <w:b/>
              </w:rPr>
              <w:t>Parents</w:t>
            </w:r>
          </w:p>
        </w:tc>
        <w:tc>
          <w:tcPr>
            <w:tcW w:w="1170" w:type="dxa"/>
          </w:tcPr>
          <w:p w:rsidR="002E789B" w:rsidRPr="009966CC" w:rsidRDefault="002E789B" w:rsidP="00C31F6E">
            <w:pPr>
              <w:jc w:val="center"/>
              <w:rPr>
                <w:b/>
              </w:rPr>
            </w:pPr>
            <w:r>
              <w:rPr>
                <w:b/>
              </w:rPr>
              <w:t>4.16</w:t>
            </w:r>
          </w:p>
        </w:tc>
        <w:tc>
          <w:tcPr>
            <w:tcW w:w="1350" w:type="dxa"/>
          </w:tcPr>
          <w:p w:rsidR="002E789B" w:rsidRPr="009966CC" w:rsidRDefault="002E789B" w:rsidP="00C31F6E">
            <w:pPr>
              <w:jc w:val="center"/>
              <w:rPr>
                <w:b/>
              </w:rPr>
            </w:pPr>
            <w:r>
              <w:rPr>
                <w:b/>
              </w:rPr>
              <w:t>4.24</w:t>
            </w:r>
          </w:p>
        </w:tc>
        <w:tc>
          <w:tcPr>
            <w:tcW w:w="1350" w:type="dxa"/>
          </w:tcPr>
          <w:p w:rsidR="002E789B" w:rsidRPr="009966CC" w:rsidRDefault="002E789B" w:rsidP="00C31F6E">
            <w:pPr>
              <w:jc w:val="center"/>
              <w:rPr>
                <w:b/>
              </w:rPr>
            </w:pPr>
            <w:r>
              <w:rPr>
                <w:b/>
              </w:rPr>
              <w:t>4.09</w:t>
            </w:r>
          </w:p>
        </w:tc>
        <w:tc>
          <w:tcPr>
            <w:tcW w:w="1350" w:type="dxa"/>
          </w:tcPr>
          <w:p w:rsidR="002E789B" w:rsidRPr="009966CC" w:rsidRDefault="002E789B" w:rsidP="00C31F6E">
            <w:pPr>
              <w:jc w:val="center"/>
              <w:rPr>
                <w:b/>
              </w:rPr>
            </w:pPr>
            <w:r>
              <w:rPr>
                <w:b/>
              </w:rPr>
              <w:t>4.37</w:t>
            </w:r>
          </w:p>
        </w:tc>
        <w:tc>
          <w:tcPr>
            <w:tcW w:w="1350" w:type="dxa"/>
          </w:tcPr>
          <w:p w:rsidR="002E789B" w:rsidRPr="009966CC" w:rsidRDefault="002E789B" w:rsidP="00C31F6E">
            <w:pPr>
              <w:jc w:val="center"/>
              <w:rPr>
                <w:b/>
              </w:rPr>
            </w:pPr>
            <w:r>
              <w:rPr>
                <w:b/>
              </w:rPr>
              <w:t>4.22</w:t>
            </w:r>
          </w:p>
        </w:tc>
        <w:tc>
          <w:tcPr>
            <w:tcW w:w="1350" w:type="dxa"/>
          </w:tcPr>
          <w:p w:rsidR="002E789B" w:rsidRPr="009966CC" w:rsidRDefault="002E789B" w:rsidP="00C31F6E">
            <w:pPr>
              <w:jc w:val="center"/>
              <w:rPr>
                <w:b/>
              </w:rPr>
            </w:pPr>
          </w:p>
        </w:tc>
        <w:tc>
          <w:tcPr>
            <w:tcW w:w="1350" w:type="dxa"/>
          </w:tcPr>
          <w:p w:rsidR="002E789B" w:rsidRPr="009966CC" w:rsidRDefault="002E789B" w:rsidP="00C31F6E">
            <w:pPr>
              <w:jc w:val="center"/>
              <w:rPr>
                <w:b/>
              </w:rPr>
            </w:pPr>
            <w:r>
              <w:rPr>
                <w:b/>
              </w:rPr>
              <w:t>4.1</w:t>
            </w:r>
          </w:p>
        </w:tc>
      </w:tr>
    </w:tbl>
    <w:p w:rsidR="002E789B" w:rsidRDefault="002E789B" w:rsidP="009D5C66">
      <w:pPr>
        <w:rPr>
          <w:sz w:val="24"/>
          <w:szCs w:val="24"/>
        </w:rPr>
      </w:pPr>
    </w:p>
    <w:p w:rsidR="00826C01" w:rsidRPr="009966CC" w:rsidRDefault="00826C01" w:rsidP="00826C01">
      <w:pPr>
        <w:jc w:val="center"/>
        <w:rPr>
          <w:b/>
        </w:rPr>
      </w:pPr>
      <w:r w:rsidRPr="009966CC">
        <w:rPr>
          <w:b/>
        </w:rPr>
        <w:t>STANDARD 2</w:t>
      </w:r>
    </w:p>
    <w:p w:rsidR="00B578B3" w:rsidRDefault="007F4D86">
      <w:pPr>
        <w:rPr>
          <w:sz w:val="24"/>
          <w:szCs w:val="24"/>
        </w:rPr>
      </w:pPr>
      <w:r>
        <w:rPr>
          <w:sz w:val="24"/>
          <w:szCs w:val="24"/>
        </w:rPr>
        <w:tab/>
      </w:r>
      <w:r w:rsidR="00631E7F">
        <w:rPr>
          <w:sz w:val="24"/>
          <w:szCs w:val="24"/>
        </w:rPr>
        <w:t>When comparing 2014-2015 surveys to 2015-2016 surveys, a</w:t>
      </w:r>
      <w:r w:rsidR="00115C15">
        <w:rPr>
          <w:sz w:val="24"/>
          <w:szCs w:val="24"/>
        </w:rPr>
        <w:t xml:space="preserve"> trend</w:t>
      </w:r>
      <w:r w:rsidR="009D5C66">
        <w:rPr>
          <w:sz w:val="24"/>
          <w:szCs w:val="24"/>
        </w:rPr>
        <w:t xml:space="preserve"> of improvement was in Standard 2: Governance and Leadership.</w:t>
      </w:r>
      <w:r w:rsidR="000325DA">
        <w:rPr>
          <w:sz w:val="24"/>
          <w:szCs w:val="24"/>
        </w:rPr>
        <w:t xml:space="preserve"> </w:t>
      </w:r>
      <w:r w:rsidR="00115C15">
        <w:rPr>
          <w:sz w:val="24"/>
          <w:szCs w:val="24"/>
        </w:rPr>
        <w:t xml:space="preserve"> </w:t>
      </w:r>
      <w:r w:rsidR="00826C01">
        <w:rPr>
          <w:sz w:val="24"/>
          <w:szCs w:val="24"/>
        </w:rPr>
        <w:t xml:space="preserve">The staff survey indicates an improvement in staff perception of the culture of the school (Indicator 2.4).  </w:t>
      </w:r>
      <w:r w:rsidR="000325DA">
        <w:rPr>
          <w:sz w:val="24"/>
          <w:szCs w:val="24"/>
        </w:rPr>
        <w:t xml:space="preserve">An assistant principal was hired for the 2014/2015 school year </w:t>
      </w:r>
      <w:r w:rsidR="00C973B9">
        <w:rPr>
          <w:sz w:val="24"/>
          <w:szCs w:val="24"/>
        </w:rPr>
        <w:t>resulting in improvement</w:t>
      </w:r>
      <w:bookmarkStart w:id="0" w:name="_GoBack"/>
      <w:bookmarkEnd w:id="0"/>
      <w:r w:rsidR="009D5C66">
        <w:rPr>
          <w:sz w:val="24"/>
          <w:szCs w:val="24"/>
        </w:rPr>
        <w:t xml:space="preserve"> in this area</w:t>
      </w:r>
      <w:r w:rsidR="000325DA">
        <w:rPr>
          <w:sz w:val="24"/>
          <w:szCs w:val="24"/>
        </w:rPr>
        <w:t>.  The</w:t>
      </w:r>
      <w:r w:rsidR="009D5C66">
        <w:rPr>
          <w:sz w:val="24"/>
          <w:szCs w:val="24"/>
        </w:rPr>
        <w:t xml:space="preserve"> assistant principal assists</w:t>
      </w:r>
      <w:r w:rsidR="000325DA">
        <w:rPr>
          <w:sz w:val="24"/>
          <w:szCs w:val="24"/>
        </w:rPr>
        <w:t xml:space="preserve"> with the day-to-day operations of the schoo</w:t>
      </w:r>
      <w:r w:rsidR="00826C01">
        <w:rPr>
          <w:sz w:val="24"/>
          <w:szCs w:val="24"/>
        </w:rPr>
        <w:t>l</w:t>
      </w:r>
      <w:r w:rsidR="009D5C66">
        <w:rPr>
          <w:sz w:val="24"/>
          <w:szCs w:val="24"/>
        </w:rPr>
        <w:t>.  The assistant principal</w:t>
      </w:r>
      <w:r w:rsidR="000325DA">
        <w:rPr>
          <w:sz w:val="24"/>
          <w:szCs w:val="24"/>
        </w:rPr>
        <w:t xml:space="preserve"> also help</w:t>
      </w:r>
      <w:r w:rsidR="009D5C66">
        <w:rPr>
          <w:sz w:val="24"/>
          <w:szCs w:val="24"/>
        </w:rPr>
        <w:t>s</w:t>
      </w:r>
      <w:r w:rsidR="000325DA">
        <w:rPr>
          <w:sz w:val="24"/>
          <w:szCs w:val="24"/>
        </w:rPr>
        <w:t xml:space="preserve"> to provide support to students by assisting with their social and emotional needs.</w:t>
      </w:r>
      <w:r w:rsidR="00826C01">
        <w:rPr>
          <w:sz w:val="24"/>
          <w:szCs w:val="24"/>
        </w:rPr>
        <w:t xml:space="preserve">  </w:t>
      </w:r>
    </w:p>
    <w:p w:rsidR="002E789B" w:rsidRPr="009966CC" w:rsidRDefault="002E789B" w:rsidP="002E789B">
      <w:pPr>
        <w:jc w:val="center"/>
        <w:rPr>
          <w:b/>
        </w:rPr>
      </w:pPr>
    </w:p>
    <w:tbl>
      <w:tblPr>
        <w:tblStyle w:val="TableGrid"/>
        <w:tblW w:w="10430" w:type="dxa"/>
        <w:tblLook w:val="04A0" w:firstRow="1" w:lastRow="0" w:firstColumn="1" w:lastColumn="0" w:noHBand="0" w:noVBand="1"/>
      </w:tblPr>
      <w:tblGrid>
        <w:gridCol w:w="1191"/>
        <w:gridCol w:w="1196"/>
        <w:gridCol w:w="1367"/>
        <w:gridCol w:w="1281"/>
        <w:gridCol w:w="1281"/>
        <w:gridCol w:w="1281"/>
        <w:gridCol w:w="1281"/>
        <w:gridCol w:w="1552"/>
      </w:tblGrid>
      <w:tr w:rsidR="002E789B" w:rsidTr="00161B73">
        <w:trPr>
          <w:trHeight w:val="281"/>
        </w:trPr>
        <w:tc>
          <w:tcPr>
            <w:tcW w:w="1191" w:type="dxa"/>
          </w:tcPr>
          <w:p w:rsidR="002E789B" w:rsidRDefault="002E789B" w:rsidP="00C31F6E"/>
        </w:tc>
        <w:tc>
          <w:tcPr>
            <w:tcW w:w="1196" w:type="dxa"/>
          </w:tcPr>
          <w:p w:rsidR="002E789B" w:rsidRPr="002E789B" w:rsidRDefault="002E789B" w:rsidP="00C31F6E">
            <w:pPr>
              <w:rPr>
                <w:b/>
                <w:sz w:val="20"/>
                <w:szCs w:val="20"/>
              </w:rPr>
            </w:pPr>
            <w:r w:rsidRPr="002E789B">
              <w:rPr>
                <w:b/>
                <w:sz w:val="20"/>
                <w:szCs w:val="20"/>
              </w:rPr>
              <w:t>Standard 2</w:t>
            </w:r>
          </w:p>
        </w:tc>
        <w:tc>
          <w:tcPr>
            <w:tcW w:w="1367" w:type="dxa"/>
          </w:tcPr>
          <w:p w:rsidR="002E789B" w:rsidRPr="002E789B" w:rsidRDefault="002E789B" w:rsidP="00C31F6E">
            <w:pPr>
              <w:rPr>
                <w:b/>
                <w:sz w:val="20"/>
                <w:szCs w:val="20"/>
              </w:rPr>
            </w:pPr>
            <w:r w:rsidRPr="002E789B">
              <w:rPr>
                <w:b/>
                <w:sz w:val="20"/>
                <w:szCs w:val="20"/>
              </w:rPr>
              <w:t>Indicator 2.1</w:t>
            </w:r>
          </w:p>
        </w:tc>
        <w:tc>
          <w:tcPr>
            <w:tcW w:w="1281" w:type="dxa"/>
          </w:tcPr>
          <w:p w:rsidR="002E789B" w:rsidRPr="002E789B" w:rsidRDefault="002E789B" w:rsidP="00C31F6E">
            <w:pPr>
              <w:rPr>
                <w:b/>
                <w:sz w:val="20"/>
                <w:szCs w:val="20"/>
              </w:rPr>
            </w:pPr>
            <w:r w:rsidRPr="002E789B">
              <w:rPr>
                <w:b/>
                <w:sz w:val="20"/>
                <w:szCs w:val="20"/>
              </w:rPr>
              <w:t>Indicator 2.2</w:t>
            </w:r>
          </w:p>
        </w:tc>
        <w:tc>
          <w:tcPr>
            <w:tcW w:w="1281" w:type="dxa"/>
          </w:tcPr>
          <w:p w:rsidR="002E789B" w:rsidRPr="002E789B" w:rsidRDefault="002E789B" w:rsidP="00C31F6E">
            <w:pPr>
              <w:rPr>
                <w:b/>
                <w:sz w:val="20"/>
                <w:szCs w:val="20"/>
              </w:rPr>
            </w:pPr>
            <w:r w:rsidRPr="002E789B">
              <w:rPr>
                <w:b/>
                <w:sz w:val="20"/>
                <w:szCs w:val="20"/>
              </w:rPr>
              <w:t>Indicator 2.3</w:t>
            </w:r>
          </w:p>
        </w:tc>
        <w:tc>
          <w:tcPr>
            <w:tcW w:w="1281" w:type="dxa"/>
          </w:tcPr>
          <w:p w:rsidR="002E789B" w:rsidRPr="002E789B" w:rsidRDefault="002E789B" w:rsidP="00C31F6E">
            <w:pPr>
              <w:rPr>
                <w:b/>
                <w:sz w:val="20"/>
                <w:szCs w:val="20"/>
              </w:rPr>
            </w:pPr>
            <w:r w:rsidRPr="002E789B">
              <w:rPr>
                <w:b/>
                <w:sz w:val="20"/>
                <w:szCs w:val="20"/>
              </w:rPr>
              <w:t>Indicator 2.4</w:t>
            </w:r>
          </w:p>
        </w:tc>
        <w:tc>
          <w:tcPr>
            <w:tcW w:w="1281" w:type="dxa"/>
          </w:tcPr>
          <w:p w:rsidR="002E789B" w:rsidRPr="002E789B" w:rsidRDefault="002E789B" w:rsidP="00C31F6E">
            <w:pPr>
              <w:rPr>
                <w:b/>
                <w:sz w:val="20"/>
                <w:szCs w:val="20"/>
              </w:rPr>
            </w:pPr>
            <w:r w:rsidRPr="002E789B">
              <w:rPr>
                <w:b/>
                <w:sz w:val="20"/>
                <w:szCs w:val="20"/>
              </w:rPr>
              <w:t>Indicator 2.5</w:t>
            </w:r>
          </w:p>
        </w:tc>
        <w:tc>
          <w:tcPr>
            <w:tcW w:w="1552" w:type="dxa"/>
          </w:tcPr>
          <w:p w:rsidR="002E789B" w:rsidRPr="002E789B" w:rsidRDefault="002E789B" w:rsidP="00C31F6E">
            <w:pPr>
              <w:rPr>
                <w:b/>
                <w:sz w:val="20"/>
                <w:szCs w:val="20"/>
              </w:rPr>
            </w:pPr>
            <w:r w:rsidRPr="002E789B">
              <w:rPr>
                <w:b/>
                <w:sz w:val="20"/>
                <w:szCs w:val="20"/>
              </w:rPr>
              <w:t>Indicator 2.6</w:t>
            </w:r>
          </w:p>
        </w:tc>
      </w:tr>
      <w:tr w:rsidR="002E789B" w:rsidTr="00161B73">
        <w:trPr>
          <w:trHeight w:val="265"/>
        </w:trPr>
        <w:tc>
          <w:tcPr>
            <w:tcW w:w="1191" w:type="dxa"/>
          </w:tcPr>
          <w:p w:rsidR="002E789B" w:rsidRDefault="002E789B" w:rsidP="00C31F6E">
            <w:pPr>
              <w:jc w:val="center"/>
              <w:rPr>
                <w:b/>
              </w:rPr>
            </w:pPr>
            <w:r>
              <w:rPr>
                <w:b/>
              </w:rPr>
              <w:t>Staff</w:t>
            </w:r>
          </w:p>
        </w:tc>
        <w:tc>
          <w:tcPr>
            <w:tcW w:w="1196" w:type="dxa"/>
          </w:tcPr>
          <w:p w:rsidR="002E789B" w:rsidRPr="009966CC" w:rsidRDefault="002E789B" w:rsidP="00C31F6E">
            <w:pPr>
              <w:jc w:val="center"/>
              <w:rPr>
                <w:b/>
              </w:rPr>
            </w:pPr>
            <w:r>
              <w:rPr>
                <w:b/>
              </w:rPr>
              <w:t>4.28</w:t>
            </w:r>
          </w:p>
        </w:tc>
        <w:tc>
          <w:tcPr>
            <w:tcW w:w="1367" w:type="dxa"/>
          </w:tcPr>
          <w:p w:rsidR="002E789B" w:rsidRPr="009966CC" w:rsidRDefault="002E789B" w:rsidP="00C31F6E">
            <w:pPr>
              <w:jc w:val="center"/>
              <w:rPr>
                <w:b/>
              </w:rPr>
            </w:pPr>
            <w:r>
              <w:rPr>
                <w:b/>
              </w:rPr>
              <w:t>4.17</w:t>
            </w:r>
          </w:p>
        </w:tc>
        <w:tc>
          <w:tcPr>
            <w:tcW w:w="1281" w:type="dxa"/>
          </w:tcPr>
          <w:p w:rsidR="002E789B" w:rsidRPr="009966CC" w:rsidRDefault="002E789B" w:rsidP="00C31F6E">
            <w:pPr>
              <w:jc w:val="center"/>
              <w:rPr>
                <w:b/>
              </w:rPr>
            </w:pPr>
            <w:r>
              <w:rPr>
                <w:b/>
              </w:rPr>
              <w:t>4.35</w:t>
            </w:r>
          </w:p>
        </w:tc>
        <w:tc>
          <w:tcPr>
            <w:tcW w:w="1281" w:type="dxa"/>
          </w:tcPr>
          <w:p w:rsidR="002E789B" w:rsidRPr="009966CC" w:rsidRDefault="002E789B" w:rsidP="00C31F6E">
            <w:pPr>
              <w:jc w:val="center"/>
              <w:rPr>
                <w:b/>
              </w:rPr>
            </w:pPr>
            <w:r>
              <w:rPr>
                <w:b/>
              </w:rPr>
              <w:t>4.17</w:t>
            </w:r>
          </w:p>
        </w:tc>
        <w:tc>
          <w:tcPr>
            <w:tcW w:w="1281" w:type="dxa"/>
          </w:tcPr>
          <w:p w:rsidR="002E789B" w:rsidRPr="009966CC" w:rsidRDefault="002E789B" w:rsidP="00C31F6E">
            <w:pPr>
              <w:jc w:val="center"/>
              <w:rPr>
                <w:b/>
              </w:rPr>
            </w:pPr>
            <w:r>
              <w:rPr>
                <w:b/>
              </w:rPr>
              <w:t>4.49</w:t>
            </w:r>
          </w:p>
        </w:tc>
        <w:tc>
          <w:tcPr>
            <w:tcW w:w="1281" w:type="dxa"/>
          </w:tcPr>
          <w:p w:rsidR="002E789B" w:rsidRPr="009966CC" w:rsidRDefault="002E789B" w:rsidP="00C31F6E">
            <w:pPr>
              <w:jc w:val="center"/>
              <w:rPr>
                <w:b/>
              </w:rPr>
            </w:pPr>
            <w:r>
              <w:rPr>
                <w:b/>
              </w:rPr>
              <w:t>4.00</w:t>
            </w:r>
          </w:p>
        </w:tc>
        <w:tc>
          <w:tcPr>
            <w:tcW w:w="1552" w:type="dxa"/>
          </w:tcPr>
          <w:p w:rsidR="002E789B" w:rsidRPr="009966CC" w:rsidRDefault="002E789B" w:rsidP="00C31F6E">
            <w:pPr>
              <w:jc w:val="center"/>
              <w:rPr>
                <w:b/>
              </w:rPr>
            </w:pPr>
            <w:r>
              <w:rPr>
                <w:b/>
              </w:rPr>
              <w:t>4.24</w:t>
            </w:r>
          </w:p>
        </w:tc>
      </w:tr>
      <w:tr w:rsidR="002E789B" w:rsidTr="00161B73">
        <w:trPr>
          <w:trHeight w:val="281"/>
        </w:trPr>
        <w:tc>
          <w:tcPr>
            <w:tcW w:w="1191" w:type="dxa"/>
          </w:tcPr>
          <w:p w:rsidR="002E789B" w:rsidRDefault="002E789B" w:rsidP="00C31F6E">
            <w:pPr>
              <w:jc w:val="center"/>
              <w:rPr>
                <w:b/>
              </w:rPr>
            </w:pPr>
            <w:r>
              <w:rPr>
                <w:b/>
              </w:rPr>
              <w:t>Students</w:t>
            </w:r>
          </w:p>
        </w:tc>
        <w:tc>
          <w:tcPr>
            <w:tcW w:w="1196" w:type="dxa"/>
          </w:tcPr>
          <w:p w:rsidR="002E789B" w:rsidRPr="009966CC" w:rsidRDefault="002E789B" w:rsidP="00C31F6E">
            <w:pPr>
              <w:jc w:val="center"/>
              <w:rPr>
                <w:b/>
              </w:rPr>
            </w:pPr>
            <w:r>
              <w:rPr>
                <w:b/>
              </w:rPr>
              <w:t>4.8</w:t>
            </w:r>
          </w:p>
        </w:tc>
        <w:tc>
          <w:tcPr>
            <w:tcW w:w="1367" w:type="dxa"/>
          </w:tcPr>
          <w:p w:rsidR="002E789B" w:rsidRPr="009966CC" w:rsidRDefault="002E789B" w:rsidP="00C31F6E">
            <w:pPr>
              <w:jc w:val="center"/>
              <w:rPr>
                <w:b/>
              </w:rPr>
            </w:pPr>
            <w:r>
              <w:rPr>
                <w:b/>
              </w:rPr>
              <w:t>4.75</w:t>
            </w:r>
          </w:p>
        </w:tc>
        <w:tc>
          <w:tcPr>
            <w:tcW w:w="1281" w:type="dxa"/>
          </w:tcPr>
          <w:p w:rsidR="002E789B" w:rsidRPr="009966CC" w:rsidRDefault="002E789B" w:rsidP="00C31F6E">
            <w:pPr>
              <w:jc w:val="center"/>
              <w:rPr>
                <w:b/>
              </w:rPr>
            </w:pPr>
          </w:p>
        </w:tc>
        <w:tc>
          <w:tcPr>
            <w:tcW w:w="1281" w:type="dxa"/>
          </w:tcPr>
          <w:p w:rsidR="002E789B" w:rsidRPr="009966CC" w:rsidRDefault="002E789B" w:rsidP="00C31F6E">
            <w:pPr>
              <w:jc w:val="center"/>
              <w:rPr>
                <w:b/>
              </w:rPr>
            </w:pPr>
          </w:p>
        </w:tc>
        <w:tc>
          <w:tcPr>
            <w:tcW w:w="1281" w:type="dxa"/>
          </w:tcPr>
          <w:p w:rsidR="002E789B" w:rsidRPr="009966CC" w:rsidRDefault="002E789B" w:rsidP="00C31F6E">
            <w:pPr>
              <w:jc w:val="center"/>
              <w:rPr>
                <w:b/>
              </w:rPr>
            </w:pPr>
            <w:r>
              <w:rPr>
                <w:b/>
              </w:rPr>
              <w:t>4.83</w:t>
            </w:r>
          </w:p>
        </w:tc>
        <w:tc>
          <w:tcPr>
            <w:tcW w:w="1281" w:type="dxa"/>
          </w:tcPr>
          <w:p w:rsidR="002E789B" w:rsidRPr="009966CC" w:rsidRDefault="002E789B" w:rsidP="00C31F6E">
            <w:pPr>
              <w:jc w:val="center"/>
              <w:rPr>
                <w:b/>
              </w:rPr>
            </w:pPr>
          </w:p>
        </w:tc>
        <w:tc>
          <w:tcPr>
            <w:tcW w:w="1552" w:type="dxa"/>
          </w:tcPr>
          <w:p w:rsidR="002E789B" w:rsidRPr="009966CC" w:rsidRDefault="002E789B" w:rsidP="00C31F6E">
            <w:pPr>
              <w:jc w:val="center"/>
              <w:rPr>
                <w:b/>
              </w:rPr>
            </w:pPr>
          </w:p>
        </w:tc>
      </w:tr>
      <w:tr w:rsidR="002E789B" w:rsidTr="00161B73">
        <w:trPr>
          <w:trHeight w:val="265"/>
        </w:trPr>
        <w:tc>
          <w:tcPr>
            <w:tcW w:w="1191" w:type="dxa"/>
          </w:tcPr>
          <w:p w:rsidR="002E789B" w:rsidRDefault="002E789B" w:rsidP="00C31F6E">
            <w:pPr>
              <w:jc w:val="center"/>
              <w:rPr>
                <w:b/>
              </w:rPr>
            </w:pPr>
            <w:r>
              <w:rPr>
                <w:b/>
              </w:rPr>
              <w:t>Parents</w:t>
            </w:r>
          </w:p>
        </w:tc>
        <w:tc>
          <w:tcPr>
            <w:tcW w:w="1196" w:type="dxa"/>
          </w:tcPr>
          <w:p w:rsidR="002E789B" w:rsidRPr="009966CC" w:rsidRDefault="002E789B" w:rsidP="00C31F6E">
            <w:pPr>
              <w:jc w:val="center"/>
              <w:rPr>
                <w:b/>
              </w:rPr>
            </w:pPr>
            <w:r>
              <w:rPr>
                <w:b/>
              </w:rPr>
              <w:t>4.11</w:t>
            </w:r>
          </w:p>
        </w:tc>
        <w:tc>
          <w:tcPr>
            <w:tcW w:w="1367" w:type="dxa"/>
          </w:tcPr>
          <w:p w:rsidR="002E789B" w:rsidRPr="009966CC" w:rsidRDefault="002E789B" w:rsidP="00C31F6E">
            <w:pPr>
              <w:jc w:val="center"/>
              <w:rPr>
                <w:b/>
              </w:rPr>
            </w:pPr>
          </w:p>
        </w:tc>
        <w:tc>
          <w:tcPr>
            <w:tcW w:w="1281" w:type="dxa"/>
          </w:tcPr>
          <w:p w:rsidR="002E789B" w:rsidRPr="009966CC" w:rsidRDefault="002E789B" w:rsidP="00C31F6E">
            <w:pPr>
              <w:jc w:val="center"/>
              <w:rPr>
                <w:b/>
              </w:rPr>
            </w:pPr>
            <w:r>
              <w:rPr>
                <w:b/>
              </w:rPr>
              <w:t>4.14</w:t>
            </w:r>
          </w:p>
        </w:tc>
        <w:tc>
          <w:tcPr>
            <w:tcW w:w="1281" w:type="dxa"/>
          </w:tcPr>
          <w:p w:rsidR="002E789B" w:rsidRPr="009966CC" w:rsidRDefault="002E789B" w:rsidP="00C31F6E">
            <w:pPr>
              <w:jc w:val="center"/>
              <w:rPr>
                <w:b/>
              </w:rPr>
            </w:pPr>
            <w:r>
              <w:rPr>
                <w:b/>
              </w:rPr>
              <w:t>3.97</w:t>
            </w:r>
          </w:p>
        </w:tc>
        <w:tc>
          <w:tcPr>
            <w:tcW w:w="1281" w:type="dxa"/>
          </w:tcPr>
          <w:p w:rsidR="002E789B" w:rsidRPr="009966CC" w:rsidRDefault="002E789B" w:rsidP="00C31F6E">
            <w:pPr>
              <w:jc w:val="center"/>
              <w:rPr>
                <w:b/>
              </w:rPr>
            </w:pPr>
            <w:r>
              <w:rPr>
                <w:b/>
              </w:rPr>
              <w:t>4.19</w:t>
            </w:r>
          </w:p>
        </w:tc>
        <w:tc>
          <w:tcPr>
            <w:tcW w:w="1281" w:type="dxa"/>
          </w:tcPr>
          <w:p w:rsidR="002E789B" w:rsidRPr="009966CC" w:rsidRDefault="002E789B" w:rsidP="00C31F6E">
            <w:pPr>
              <w:jc w:val="center"/>
              <w:rPr>
                <w:b/>
              </w:rPr>
            </w:pPr>
            <w:r>
              <w:rPr>
                <w:b/>
              </w:rPr>
              <w:t>4.08</w:t>
            </w:r>
          </w:p>
        </w:tc>
        <w:tc>
          <w:tcPr>
            <w:tcW w:w="1552" w:type="dxa"/>
          </w:tcPr>
          <w:p w:rsidR="002E789B" w:rsidRPr="009966CC" w:rsidRDefault="002E789B" w:rsidP="00C31F6E">
            <w:pPr>
              <w:jc w:val="center"/>
              <w:rPr>
                <w:b/>
              </w:rPr>
            </w:pPr>
          </w:p>
        </w:tc>
      </w:tr>
    </w:tbl>
    <w:p w:rsidR="00593A9C" w:rsidRPr="00593A9C" w:rsidRDefault="00593A9C" w:rsidP="00593A9C">
      <w:pPr>
        <w:pStyle w:val="ListParagraph"/>
        <w:rPr>
          <w:b/>
          <w:sz w:val="20"/>
          <w:szCs w:val="20"/>
        </w:rPr>
      </w:pPr>
    </w:p>
    <w:p w:rsidR="008C2D7D" w:rsidRPr="00362906" w:rsidRDefault="008C2D7D" w:rsidP="00B60450">
      <w:pPr>
        <w:pStyle w:val="ListParagraph"/>
        <w:numPr>
          <w:ilvl w:val="0"/>
          <w:numId w:val="2"/>
        </w:numPr>
        <w:rPr>
          <w:sz w:val="24"/>
          <w:szCs w:val="24"/>
        </w:rPr>
      </w:pPr>
      <w:r w:rsidRPr="00593A9C">
        <w:rPr>
          <w:sz w:val="20"/>
          <w:szCs w:val="20"/>
        </w:rPr>
        <w:t>Student survey results were converted from a 3 point to a 5 point scale for comparison purposes.</w:t>
      </w:r>
    </w:p>
    <w:p w:rsidR="00362906" w:rsidRDefault="00362906" w:rsidP="00362906">
      <w:pPr>
        <w:pStyle w:val="ListParagraph"/>
        <w:rPr>
          <w:sz w:val="20"/>
          <w:szCs w:val="20"/>
        </w:rPr>
      </w:pPr>
    </w:p>
    <w:p w:rsidR="00362906" w:rsidRDefault="00362906" w:rsidP="00362906">
      <w:pPr>
        <w:pStyle w:val="ListParagraph"/>
        <w:rPr>
          <w:sz w:val="20"/>
          <w:szCs w:val="20"/>
        </w:rPr>
      </w:pPr>
    </w:p>
    <w:p w:rsidR="00362906" w:rsidRPr="00593A9C" w:rsidRDefault="00362906" w:rsidP="00362906">
      <w:pPr>
        <w:pStyle w:val="ListParagraph"/>
        <w:rPr>
          <w:sz w:val="24"/>
          <w:szCs w:val="24"/>
        </w:rPr>
      </w:pPr>
    </w:p>
    <w:sectPr w:rsidR="00362906" w:rsidRPr="00593A9C" w:rsidSect="00161B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1F62"/>
    <w:multiLevelType w:val="hybridMultilevel"/>
    <w:tmpl w:val="0F3603BA"/>
    <w:lvl w:ilvl="0" w:tplc="CA664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F3A60"/>
    <w:multiLevelType w:val="hybridMultilevel"/>
    <w:tmpl w:val="C458F59E"/>
    <w:lvl w:ilvl="0" w:tplc="0B10D4A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94178"/>
    <w:multiLevelType w:val="hybridMultilevel"/>
    <w:tmpl w:val="F8743B6A"/>
    <w:lvl w:ilvl="0" w:tplc="A5E0FB0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D51B2"/>
    <w:multiLevelType w:val="hybridMultilevel"/>
    <w:tmpl w:val="B1081D4E"/>
    <w:lvl w:ilvl="0" w:tplc="848ECC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57A7F"/>
    <w:multiLevelType w:val="hybridMultilevel"/>
    <w:tmpl w:val="DB443EF4"/>
    <w:lvl w:ilvl="0" w:tplc="1F60012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7B"/>
    <w:rsid w:val="000325DA"/>
    <w:rsid w:val="0006548B"/>
    <w:rsid w:val="000676E3"/>
    <w:rsid w:val="00115C15"/>
    <w:rsid w:val="00161B73"/>
    <w:rsid w:val="001C7E71"/>
    <w:rsid w:val="00214BCF"/>
    <w:rsid w:val="002E789B"/>
    <w:rsid w:val="00332EB0"/>
    <w:rsid w:val="00362906"/>
    <w:rsid w:val="0041167F"/>
    <w:rsid w:val="004D6D7B"/>
    <w:rsid w:val="005825D2"/>
    <w:rsid w:val="00593A9C"/>
    <w:rsid w:val="00631E7F"/>
    <w:rsid w:val="007643B6"/>
    <w:rsid w:val="007851B8"/>
    <w:rsid w:val="007A6170"/>
    <w:rsid w:val="007F4D86"/>
    <w:rsid w:val="00826C01"/>
    <w:rsid w:val="008C2D7D"/>
    <w:rsid w:val="009D5C66"/>
    <w:rsid w:val="00A3432B"/>
    <w:rsid w:val="00A72F42"/>
    <w:rsid w:val="00A95AD2"/>
    <w:rsid w:val="00B578B3"/>
    <w:rsid w:val="00C973B9"/>
    <w:rsid w:val="00CB02ED"/>
    <w:rsid w:val="00D21E77"/>
    <w:rsid w:val="00EA3BFF"/>
    <w:rsid w:val="00EB78D7"/>
    <w:rsid w:val="00FB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35D1A-0582-4F82-B524-79D56814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3620">
      <w:bodyDiv w:val="1"/>
      <w:marLeft w:val="0"/>
      <w:marRight w:val="0"/>
      <w:marTop w:val="0"/>
      <w:marBottom w:val="0"/>
      <w:divBdr>
        <w:top w:val="none" w:sz="0" w:space="0" w:color="auto"/>
        <w:left w:val="none" w:sz="0" w:space="0" w:color="auto"/>
        <w:bottom w:val="none" w:sz="0" w:space="0" w:color="auto"/>
        <w:right w:val="none" w:sz="0" w:space="0" w:color="auto"/>
      </w:divBdr>
    </w:div>
    <w:div w:id="236552055">
      <w:bodyDiv w:val="1"/>
      <w:marLeft w:val="0"/>
      <w:marRight w:val="0"/>
      <w:marTop w:val="0"/>
      <w:marBottom w:val="0"/>
      <w:divBdr>
        <w:top w:val="none" w:sz="0" w:space="0" w:color="auto"/>
        <w:left w:val="none" w:sz="0" w:space="0" w:color="auto"/>
        <w:bottom w:val="none" w:sz="0" w:space="0" w:color="auto"/>
        <w:right w:val="none" w:sz="0" w:space="0" w:color="auto"/>
      </w:divBdr>
    </w:div>
    <w:div w:id="430319128">
      <w:bodyDiv w:val="1"/>
      <w:marLeft w:val="0"/>
      <w:marRight w:val="0"/>
      <w:marTop w:val="0"/>
      <w:marBottom w:val="0"/>
      <w:divBdr>
        <w:top w:val="none" w:sz="0" w:space="0" w:color="auto"/>
        <w:left w:val="none" w:sz="0" w:space="0" w:color="auto"/>
        <w:bottom w:val="none" w:sz="0" w:space="0" w:color="auto"/>
        <w:right w:val="none" w:sz="0" w:space="0" w:color="auto"/>
      </w:divBdr>
    </w:div>
    <w:div w:id="7871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462D-0EA6-4C81-8921-800D8812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Cameron</dc:creator>
  <cp:keywords/>
  <dc:description/>
  <cp:lastModifiedBy>Reaves, Christy</cp:lastModifiedBy>
  <cp:revision>2</cp:revision>
  <dcterms:created xsi:type="dcterms:W3CDTF">2015-12-03T19:37:00Z</dcterms:created>
  <dcterms:modified xsi:type="dcterms:W3CDTF">2015-12-03T19:37:00Z</dcterms:modified>
</cp:coreProperties>
</file>