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85" w:rsidRDefault="00164116" w:rsidP="00164116">
      <w:pPr>
        <w:jc w:val="center"/>
        <w:rPr>
          <w:b/>
          <w:sz w:val="36"/>
        </w:rPr>
      </w:pPr>
      <w:r w:rsidRPr="00164116">
        <w:rPr>
          <w:b/>
          <w:sz w:val="36"/>
        </w:rPr>
        <w:t>Information 2020-2021 Seniors</w:t>
      </w:r>
    </w:p>
    <w:tbl>
      <w:tblPr>
        <w:tblW w:w="9900" w:type="dxa"/>
        <w:tblCellSpacing w:w="0" w:type="dxa"/>
        <w:tblCellMar>
          <w:left w:w="0" w:type="dxa"/>
          <w:right w:w="0" w:type="dxa"/>
        </w:tblCellMar>
        <w:tblLook w:val="04A0"/>
      </w:tblPr>
      <w:tblGrid>
        <w:gridCol w:w="9900"/>
      </w:tblGrid>
      <w:tr w:rsidR="00164116" w:rsidRPr="00164116" w:rsidTr="00164116">
        <w:trPr>
          <w:tblCellSpacing w:w="0" w:type="dxa"/>
        </w:trPr>
        <w:tc>
          <w:tcPr>
            <w:tcW w:w="0" w:type="auto"/>
            <w:tcMar>
              <w:top w:w="360" w:type="dxa"/>
              <w:left w:w="600" w:type="dxa"/>
              <w:bottom w:w="0" w:type="dxa"/>
              <w:right w:w="600" w:type="dxa"/>
            </w:tcMar>
            <w:hideMark/>
          </w:tcPr>
          <w:p w:rsidR="00164116" w:rsidRPr="00164116" w:rsidRDefault="00164116" w:rsidP="00164116">
            <w:pPr>
              <w:spacing w:after="0" w:line="240" w:lineRule="auto"/>
              <w:rPr>
                <w:rFonts w:ascii="Calibri" w:eastAsia="Times New Roman" w:hAnsi="Calibri" w:cs="Calibri"/>
                <w:color w:val="201F1E"/>
              </w:rPr>
            </w:pPr>
            <w:r w:rsidRPr="00164116">
              <w:rPr>
                <w:rFonts w:ascii="Times New Roman" w:eastAsia="Times New Roman" w:hAnsi="Times New Roman" w:cs="Times New Roman"/>
                <w:color w:val="000000"/>
                <w:sz w:val="26"/>
                <w:szCs w:val="26"/>
                <w:bdr w:val="none" w:sz="0" w:space="0" w:color="auto" w:frame="1"/>
              </w:rPr>
              <w:t>Due to COVID-19, representatives from colleges and universities will not visit high schools or conduct college and career fairs in-person. Many schools have held virtual college and career fairs but we want to ensure all high school juniors and seniors receive valuable information about scholarships and admission deadlines.</w:t>
            </w:r>
          </w:p>
          <w:p w:rsidR="00164116" w:rsidRPr="00164116" w:rsidRDefault="00164116" w:rsidP="00164116">
            <w:pPr>
              <w:spacing w:after="0" w:line="240" w:lineRule="auto"/>
              <w:rPr>
                <w:rFonts w:ascii="Calibri" w:eastAsia="Times New Roman" w:hAnsi="Calibri" w:cs="Calibri"/>
                <w:color w:val="201F1E"/>
              </w:rPr>
            </w:pPr>
            <w:r w:rsidRPr="00164116">
              <w:rPr>
                <w:rFonts w:ascii="Times New Roman" w:eastAsia="Times New Roman" w:hAnsi="Times New Roman" w:cs="Times New Roman"/>
                <w:color w:val="000000"/>
                <w:sz w:val="26"/>
                <w:szCs w:val="26"/>
                <w:bdr w:val="none" w:sz="0" w:space="0" w:color="auto" w:frame="1"/>
              </w:rPr>
              <w:t>We have partnered with the Alabama Commission on Higher Education (ACHE) to bring college information to students on a virtual platform. To participate, students can should </w:t>
            </w:r>
            <w:hyperlink r:id="rId4" w:tgtFrame="_blank" w:history="1">
              <w:r w:rsidRPr="00164116">
                <w:rPr>
                  <w:rFonts w:ascii="Times New Roman" w:eastAsia="Times New Roman" w:hAnsi="Times New Roman" w:cs="Times New Roman"/>
                  <w:b/>
                  <w:bCs/>
                  <w:color w:val="0563C1"/>
                  <w:sz w:val="26"/>
                  <w:u w:val="single"/>
                </w:rPr>
                <w:t>click on this link</w:t>
              </w:r>
            </w:hyperlink>
            <w:r w:rsidRPr="00164116">
              <w:rPr>
                <w:rFonts w:ascii="Times New Roman" w:eastAsia="Times New Roman" w:hAnsi="Times New Roman" w:cs="Times New Roman"/>
                <w:color w:val="000000"/>
                <w:sz w:val="26"/>
                <w:szCs w:val="26"/>
                <w:bdr w:val="none" w:sz="0" w:space="0" w:color="auto" w:frame="1"/>
              </w:rPr>
              <w:t xml:space="preserve"> and opt-in to receive direct communications from Alabama’s colleges and universities. ACHE will collect each high school junior and senior entered on the link, and the information will be shared with Alabama’s colleges and universities. If you have any questions or concerns about the link or the ACHE, please contact Mr. Christian </w:t>
            </w:r>
            <w:proofErr w:type="spellStart"/>
            <w:r w:rsidRPr="00164116">
              <w:rPr>
                <w:rFonts w:ascii="Times New Roman" w:eastAsia="Times New Roman" w:hAnsi="Times New Roman" w:cs="Times New Roman"/>
                <w:color w:val="000000"/>
                <w:sz w:val="26"/>
                <w:szCs w:val="26"/>
                <w:bdr w:val="none" w:sz="0" w:space="0" w:color="auto" w:frame="1"/>
              </w:rPr>
              <w:t>Balin</w:t>
            </w:r>
            <w:proofErr w:type="spellEnd"/>
            <w:r w:rsidRPr="00164116">
              <w:rPr>
                <w:rFonts w:ascii="Times New Roman" w:eastAsia="Times New Roman" w:hAnsi="Times New Roman" w:cs="Times New Roman"/>
                <w:color w:val="000000"/>
                <w:sz w:val="26"/>
                <w:szCs w:val="26"/>
                <w:bdr w:val="none" w:sz="0" w:space="0" w:color="auto" w:frame="1"/>
              </w:rPr>
              <w:t>, at (334) 353-3067 or by email </w:t>
            </w:r>
            <w:hyperlink r:id="rId5" w:tgtFrame="_blank" w:history="1">
              <w:r w:rsidRPr="00164116">
                <w:rPr>
                  <w:rFonts w:ascii="Times New Roman" w:eastAsia="Times New Roman" w:hAnsi="Times New Roman" w:cs="Times New Roman"/>
                  <w:color w:val="000000"/>
                  <w:sz w:val="26"/>
                  <w:u w:val="single"/>
                </w:rPr>
                <w:t>christian.balin@ache.edu</w:t>
              </w:r>
            </w:hyperlink>
            <w:r w:rsidRPr="00164116">
              <w:rPr>
                <w:rFonts w:ascii="Times New Roman" w:eastAsia="Times New Roman" w:hAnsi="Times New Roman" w:cs="Times New Roman"/>
                <w:color w:val="000000"/>
                <w:sz w:val="26"/>
                <w:szCs w:val="26"/>
                <w:bdr w:val="none" w:sz="0" w:space="0" w:color="auto" w:frame="1"/>
              </w:rPr>
              <w:t>.</w:t>
            </w:r>
          </w:p>
        </w:tc>
      </w:tr>
      <w:tr w:rsidR="00164116" w:rsidRPr="00164116" w:rsidTr="00164116">
        <w:trPr>
          <w:tblCellSpacing w:w="0" w:type="dxa"/>
        </w:trPr>
        <w:tc>
          <w:tcPr>
            <w:tcW w:w="0" w:type="auto"/>
            <w:tcMar>
              <w:top w:w="360" w:type="dxa"/>
              <w:left w:w="600" w:type="dxa"/>
              <w:bottom w:w="0" w:type="dxa"/>
              <w:right w:w="600" w:type="dxa"/>
            </w:tcMar>
            <w:hideMark/>
          </w:tcPr>
          <w:p w:rsidR="00164116" w:rsidRPr="00164116" w:rsidRDefault="00164116" w:rsidP="00164116">
            <w:pPr>
              <w:spacing w:after="0" w:line="240" w:lineRule="auto"/>
              <w:rPr>
                <w:rFonts w:ascii="Segoe UI" w:eastAsia="Times New Roman" w:hAnsi="Segoe UI" w:cs="Segoe UI"/>
                <w:color w:val="201F1E"/>
                <w:sz w:val="23"/>
                <w:szCs w:val="23"/>
              </w:rPr>
            </w:pPr>
          </w:p>
        </w:tc>
      </w:tr>
    </w:tbl>
    <w:p w:rsidR="00164116" w:rsidRDefault="00164116" w:rsidP="00164116">
      <w:pPr>
        <w:pStyle w:val="NormalWeb"/>
        <w:shd w:val="clear" w:color="auto" w:fill="FFFFFF"/>
        <w:spacing w:before="0" w:beforeAutospacing="0" w:after="0" w:afterAutospacing="0"/>
        <w:rPr>
          <w:rFonts w:ascii="Calibri" w:hAnsi="Calibri" w:cs="Calibri"/>
          <w:color w:val="201F1E"/>
          <w:sz w:val="22"/>
          <w:szCs w:val="22"/>
        </w:rPr>
      </w:pPr>
      <w:r>
        <w:rPr>
          <w:color w:val="030A13"/>
          <w:sz w:val="26"/>
          <w:szCs w:val="26"/>
          <w:bdr w:val="none" w:sz="0" w:space="0" w:color="auto" w:frame="1"/>
        </w:rPr>
        <w:t>The 2021-22 </w:t>
      </w:r>
      <w:hyperlink r:id="rId6" w:tgtFrame="_blank" w:history="1">
        <w:r>
          <w:rPr>
            <w:rStyle w:val="Strong"/>
            <w:color w:val="0563C1"/>
            <w:sz w:val="26"/>
            <w:szCs w:val="26"/>
            <w:u w:val="single"/>
            <w:bdr w:val="none" w:sz="0" w:space="0" w:color="auto" w:frame="1"/>
          </w:rPr>
          <w:t>Free Application for Federal Student Aid</w:t>
        </w:r>
      </w:hyperlink>
      <w:r>
        <w:rPr>
          <w:color w:val="030A13"/>
          <w:sz w:val="26"/>
          <w:szCs w:val="26"/>
          <w:bdr w:val="none" w:sz="0" w:space="0" w:color="auto" w:frame="1"/>
        </w:rPr>
        <w:t> (FAFSA®) launched on October 1. New and returning students who plan to attend college between July 1, 2021, and June 30, 2022, should complete the FAFSA as soon as possible. To assist students and parents in the process, the Department’s Office of Federal Student Aid (FSA) has been sharing tips </w:t>
      </w:r>
      <w:hyperlink r:id="rId7" w:tgtFrame="_blank" w:history="1">
        <w:r>
          <w:rPr>
            <w:rStyle w:val="Hyperlink"/>
            <w:color w:val="000000"/>
            <w:sz w:val="26"/>
            <w:szCs w:val="26"/>
            <w:bdr w:val="none" w:sz="0" w:space="0" w:color="auto" w:frame="1"/>
          </w:rPr>
          <w:t>@FAFSA</w:t>
        </w:r>
      </w:hyperlink>
      <w:r>
        <w:rPr>
          <w:color w:val="030A13"/>
          <w:sz w:val="26"/>
          <w:szCs w:val="26"/>
          <w:bdr w:val="none" w:sz="0" w:space="0" w:color="auto" w:frame="1"/>
        </w:rPr>
        <w:t>, and new blogs note “</w:t>
      </w:r>
      <w:hyperlink r:id="rId8" w:tgtFrame="_blank" w:history="1">
        <w:r>
          <w:rPr>
            <w:rStyle w:val="Strong"/>
            <w:color w:val="0563C1"/>
            <w:sz w:val="26"/>
            <w:szCs w:val="26"/>
            <w:u w:val="single"/>
            <w:bdr w:val="none" w:sz="0" w:space="0" w:color="auto" w:frame="1"/>
          </w:rPr>
          <w:t>7 Things You Need Before You Fill Out the 2021-22 FAFSA Form</w:t>
        </w:r>
      </w:hyperlink>
      <w:r>
        <w:rPr>
          <w:color w:val="030A13"/>
          <w:sz w:val="26"/>
          <w:szCs w:val="26"/>
          <w:bdr w:val="none" w:sz="0" w:space="0" w:color="auto" w:frame="1"/>
        </w:rPr>
        <w:t>” and “</w:t>
      </w:r>
      <w:hyperlink r:id="rId9" w:tgtFrame="_blank" w:history="1">
        <w:r>
          <w:rPr>
            <w:rStyle w:val="Strong"/>
            <w:color w:val="0563C1"/>
            <w:sz w:val="26"/>
            <w:szCs w:val="26"/>
            <w:u w:val="single"/>
            <w:bdr w:val="none" w:sz="0" w:space="0" w:color="auto" w:frame="1"/>
          </w:rPr>
          <w:t>8 Steps to Filling Out the FAFSA Form</w:t>
        </w:r>
      </w:hyperlink>
      <w:r>
        <w:rPr>
          <w:rStyle w:val="Strong"/>
          <w:color w:val="030A13"/>
          <w:sz w:val="26"/>
          <w:szCs w:val="26"/>
          <w:bdr w:val="none" w:sz="0" w:space="0" w:color="auto" w:frame="1"/>
        </w:rPr>
        <w:t>.</w:t>
      </w:r>
      <w:r>
        <w:rPr>
          <w:color w:val="030A13"/>
          <w:sz w:val="26"/>
          <w:szCs w:val="26"/>
          <w:bdr w:val="none" w:sz="0" w:space="0" w:color="auto" w:frame="1"/>
        </w:rPr>
        <w:t>”</w:t>
      </w:r>
    </w:p>
    <w:p w:rsidR="00164116" w:rsidRDefault="00164116" w:rsidP="00164116">
      <w:pPr>
        <w:pStyle w:val="NormalWeb"/>
        <w:shd w:val="clear" w:color="auto" w:fill="FFFFFF"/>
        <w:spacing w:before="0" w:beforeAutospacing="0" w:after="0" w:afterAutospacing="0"/>
        <w:rPr>
          <w:rFonts w:ascii="Calibri" w:hAnsi="Calibri" w:cs="Calibri"/>
          <w:color w:val="201F1E"/>
          <w:sz w:val="22"/>
          <w:szCs w:val="22"/>
        </w:rPr>
      </w:pPr>
      <w:r>
        <w:rPr>
          <w:color w:val="000000"/>
          <w:sz w:val="26"/>
          <w:szCs w:val="26"/>
          <w:bdr w:val="none" w:sz="0" w:space="0" w:color="auto" w:frame="1"/>
        </w:rPr>
        <w:t>Students and parents can complete the form online at </w:t>
      </w:r>
      <w:hyperlink r:id="rId10" w:tgtFrame="_blank" w:history="1">
        <w:r>
          <w:rPr>
            <w:rStyle w:val="Strong"/>
            <w:color w:val="0563C1"/>
            <w:sz w:val="26"/>
            <w:szCs w:val="26"/>
            <w:u w:val="single"/>
            <w:bdr w:val="none" w:sz="0" w:space="0" w:color="auto" w:frame="1"/>
          </w:rPr>
          <w:t>FAFSA.gov</w:t>
        </w:r>
      </w:hyperlink>
      <w:r>
        <w:rPr>
          <w:color w:val="000000"/>
          <w:sz w:val="26"/>
          <w:szCs w:val="26"/>
          <w:bdr w:val="none" w:sz="0" w:space="0" w:color="auto" w:frame="1"/>
        </w:rPr>
        <w:t xml:space="preserve"> on a desktop or mobile device, and this year, enhanced help topics provide even more guidance through the form. As a result of user feedback, many financial help topics feature images of the form with relevant line numbers visually highlighted. Also, skip-logic functionality means applicants see only the questions that pertain to them. And, by the end of the year, FSA will launch an enhanced </w:t>
      </w:r>
      <w:proofErr w:type="spellStart"/>
      <w:r w:rsidRPr="00164116">
        <w:rPr>
          <w:b/>
          <w:color w:val="000000"/>
          <w:sz w:val="26"/>
          <w:szCs w:val="26"/>
          <w:u w:val="single"/>
          <w:bdr w:val="none" w:sz="0" w:space="0" w:color="auto" w:frame="1"/>
        </w:rPr>
        <w:t>myStudentAid</w:t>
      </w:r>
      <w:proofErr w:type="spellEnd"/>
      <w:r>
        <w:rPr>
          <w:color w:val="000000"/>
          <w:sz w:val="26"/>
          <w:szCs w:val="26"/>
          <w:bdr w:val="none" w:sz="0" w:space="0" w:color="auto" w:frame="1"/>
        </w:rPr>
        <w:t xml:space="preserve"> mobile application. It will have an entirely new look and feel and additional feature</w:t>
      </w:r>
      <w:r>
        <w:rPr>
          <w:rStyle w:val="Strong"/>
          <w:color w:val="0563C1"/>
          <w:sz w:val="26"/>
          <w:szCs w:val="26"/>
          <w:u w:val="single"/>
          <w:bdr w:val="none" w:sz="0" w:space="0" w:color="auto" w:frame="1"/>
        </w:rPr>
        <w:t>.</w:t>
      </w:r>
    </w:p>
    <w:p w:rsidR="00164116" w:rsidRPr="00164116" w:rsidRDefault="00164116" w:rsidP="00164116">
      <w:pPr>
        <w:jc w:val="center"/>
        <w:rPr>
          <w:b/>
          <w:sz w:val="24"/>
          <w:szCs w:val="24"/>
        </w:rPr>
      </w:pPr>
    </w:p>
    <w:sectPr w:rsidR="00164116" w:rsidRPr="00164116" w:rsidSect="000C2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116"/>
    <w:rsid w:val="000C2785"/>
    <w:rsid w:val="00164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116"/>
    <w:rPr>
      <w:color w:val="0000FF"/>
      <w:u w:val="single"/>
    </w:rPr>
  </w:style>
  <w:style w:type="character" w:styleId="Strong">
    <w:name w:val="Strong"/>
    <w:basedOn w:val="DefaultParagraphFont"/>
    <w:uiPriority w:val="22"/>
    <w:qFormat/>
    <w:rsid w:val="00164116"/>
    <w:rPr>
      <w:b/>
      <w:bCs/>
    </w:rPr>
  </w:style>
</w:styles>
</file>

<file path=word/webSettings.xml><?xml version="1.0" encoding="utf-8"?>
<w:webSettings xmlns:r="http://schemas.openxmlformats.org/officeDocument/2006/relationships" xmlns:w="http://schemas.openxmlformats.org/wordprocessingml/2006/main">
  <w:divs>
    <w:div w:id="803039718">
      <w:bodyDiv w:val="1"/>
      <w:marLeft w:val="0"/>
      <w:marRight w:val="0"/>
      <w:marTop w:val="0"/>
      <w:marBottom w:val="0"/>
      <w:divBdr>
        <w:top w:val="none" w:sz="0" w:space="0" w:color="auto"/>
        <w:left w:val="none" w:sz="0" w:space="0" w:color="auto"/>
        <w:bottom w:val="none" w:sz="0" w:space="0" w:color="auto"/>
        <w:right w:val="none" w:sz="0" w:space="0" w:color="auto"/>
      </w:divBdr>
    </w:div>
    <w:div w:id="1012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squaredconsulting.us17.list-manage.com/track/click?u=2e678f96c303aad7fe9a9e052&amp;id=563eca50f8&amp;e=5970f7056e" TargetMode="External"/><Relationship Id="rId3" Type="http://schemas.openxmlformats.org/officeDocument/2006/relationships/webSettings" Target="webSettings.xml"/><Relationship Id="rId7" Type="http://schemas.openxmlformats.org/officeDocument/2006/relationships/hyperlink" Target="https://amsquaredconsulting.us17.list-manage.com/track/click?u=2e678f96c303aad7fe9a9e052&amp;id=3ad9e3f64b&amp;e=5970f7056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squaredconsulting.us17.list-manage.com/track/click?u=2e678f96c303aad7fe9a9e052&amp;id=3635f7e89e&amp;e=5970f7056e" TargetMode="External"/><Relationship Id="rId11" Type="http://schemas.openxmlformats.org/officeDocument/2006/relationships/fontTable" Target="fontTable.xml"/><Relationship Id="rId5" Type="http://schemas.openxmlformats.org/officeDocument/2006/relationships/hyperlink" Target="mailto:christian.balin@ache.edu" TargetMode="External"/><Relationship Id="rId10" Type="http://schemas.openxmlformats.org/officeDocument/2006/relationships/hyperlink" Target="https://amsquaredconsulting.us17.list-manage.com/track/click?u=2e678f96c303aad7fe9a9e052&amp;id=bfc7f7c21a&amp;e=5970f7056e" TargetMode="External"/><Relationship Id="rId4" Type="http://schemas.openxmlformats.org/officeDocument/2006/relationships/hyperlink" Target="https://amsquaredconsulting.us17.list-manage.com/track/click?u=2e678f96c303aad7fe9a9e052&amp;id=52d0c97cba&amp;e=5970f7056e" TargetMode="External"/><Relationship Id="rId9" Type="http://schemas.openxmlformats.org/officeDocument/2006/relationships/hyperlink" Target="https://amsquaredconsulting.us17.list-manage.com/track/click?u=2e678f96c303aad7fe9a9e052&amp;id=6d13306b2a&amp;e=5970f705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2479</Characters>
  <Application>Microsoft Office Word</Application>
  <DocSecurity>0</DocSecurity>
  <Lines>20</Lines>
  <Paragraphs>5</Paragraphs>
  <ScaleCrop>false</ScaleCrop>
  <Company>ACES/CoAg/AAES</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2020-10-09T13:59:00Z</dcterms:created>
  <dcterms:modified xsi:type="dcterms:W3CDTF">2020-10-09T14:13:00Z</dcterms:modified>
</cp:coreProperties>
</file>