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D5B41F" w14:textId="421C322D" w:rsidR="00000000" w:rsidRPr="00425EF6" w:rsidRDefault="00425EF6" w:rsidP="00425EF6">
      <w:pPr>
        <w:spacing w:line="280" w:lineRule="exact"/>
        <w:ind w:left="180"/>
        <w:jc w:val="center"/>
        <w:rPr>
          <w:rFonts w:ascii="PMingLiU" w:eastAsia="PMingLiU" w:hAnsi="PMingLiU"/>
          <w:b/>
          <w:bCs/>
          <w:sz w:val="24"/>
          <w:szCs w:val="24"/>
        </w:rPr>
      </w:pPr>
      <w:r w:rsidRPr="00425EF6">
        <w:rPr>
          <w:rFonts w:ascii="PMingLiU" w:eastAsia="PMingLiU" w:hAnsi="PMingLiU"/>
          <w:b/>
          <w:bCs/>
          <w:sz w:val="24"/>
          <w:szCs w:val="24"/>
        </w:rPr>
        <w:t>THESE 10 SCHOLARSHIPS ARE AVAILABLE TO ANYONE AND EVERYONE.</w:t>
      </w:r>
    </w:p>
    <w:p w14:paraId="1F6BC043" w14:textId="1E06AB67" w:rsidR="00000000" w:rsidRDefault="00425E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noProof/>
          <w:sz w:val="22"/>
        </w:rPr>
        <w:drawing>
          <wp:anchor distT="0" distB="0" distL="114300" distR="114300" simplePos="0" relativeHeight="251658752" behindDoc="1" locked="0" layoutInCell="1" allowOverlap="1" wp14:anchorId="3D3C7EAF" wp14:editId="1277EE89">
            <wp:simplePos x="0" y="0"/>
            <wp:positionH relativeFrom="column">
              <wp:posOffset>904875</wp:posOffset>
            </wp:positionH>
            <wp:positionV relativeFrom="paragraph">
              <wp:posOffset>317500</wp:posOffset>
            </wp:positionV>
            <wp:extent cx="5086350" cy="1895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8A42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B3B721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854CD3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E0FA58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F0C495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B24DF7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65BB4C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CF1FCA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33F4E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A072A5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AFF94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0BB03A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746449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37F560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CD27D5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7E0CEB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C2547D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2FECF8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A2AA5A" w14:textId="77777777" w:rsidR="00000000" w:rsidRDefault="00425EF6">
      <w:pPr>
        <w:spacing w:line="398" w:lineRule="exact"/>
        <w:rPr>
          <w:rFonts w:ascii="Times New Roman" w:eastAsia="Times New Roman" w:hAnsi="Times New Roman"/>
          <w:sz w:val="24"/>
        </w:rPr>
      </w:pPr>
    </w:p>
    <w:p w14:paraId="5A6E2ABE" w14:textId="77777777" w:rsidR="00000000" w:rsidRDefault="00425EF6">
      <w:pPr>
        <w:spacing w:line="286" w:lineRule="auto"/>
        <w:ind w:left="1420" w:right="1980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Scholarships are a great way to pay for college. But sometimes</w:t>
      </w:r>
      <w:r>
        <w:rPr>
          <w:rFonts w:ascii="Arial" w:eastAsia="Arial" w:hAnsi="Arial"/>
          <w:color w:val="3F3F3F"/>
        </w:rPr>
        <w:t xml:space="preserve"> they can be downright difficult to qualify for.</w:t>
      </w:r>
    </w:p>
    <w:p w14:paraId="4F6A922A" w14:textId="77777777" w:rsidR="00000000" w:rsidRDefault="00425EF6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4676389D" w14:textId="77777777" w:rsidR="00000000" w:rsidRDefault="00425EF6">
      <w:pPr>
        <w:spacing w:line="286" w:lineRule="auto"/>
        <w:ind w:left="1420" w:right="2000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We gathered 10 inclusive scholarship opportunities that are void of frustrating eligibility requirements. They</w:t>
      </w:r>
      <w:r>
        <w:rPr>
          <w:rFonts w:ascii="Arial" w:eastAsia="Arial" w:hAnsi="Arial"/>
          <w:color w:val="3F3F3F"/>
        </w:rPr>
        <w:t>’re open to just about everyone.</w:t>
      </w:r>
    </w:p>
    <w:p w14:paraId="4066B354" w14:textId="77777777" w:rsidR="00000000" w:rsidRDefault="00425EF6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EFA849E" w14:textId="77777777" w:rsidR="00000000" w:rsidRDefault="00425EF6">
      <w:pPr>
        <w:spacing w:line="286" w:lineRule="auto"/>
        <w:ind w:left="1420" w:right="1480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Help your students spend less time qualifying, and more time a</w:t>
      </w:r>
      <w:r>
        <w:rPr>
          <w:rFonts w:ascii="Arial" w:eastAsia="Arial" w:hAnsi="Arial"/>
          <w:color w:val="3F3F3F"/>
        </w:rPr>
        <w:t>pplying. Share our guide and add it to any resource pages your school maintains.</w:t>
      </w:r>
    </w:p>
    <w:p w14:paraId="2BBE78D7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2EA8F8" w14:textId="77777777" w:rsidR="00000000" w:rsidRDefault="00425EF6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2A151C45" w14:textId="77777777" w:rsidR="00000000" w:rsidRDefault="00425EF6">
      <w:pPr>
        <w:spacing w:line="269" w:lineRule="auto"/>
        <w:ind w:left="4180" w:right="1880"/>
        <w:rPr>
          <w:rFonts w:ascii="Arial" w:eastAsia="Arial" w:hAnsi="Arial"/>
          <w:color w:val="3F3F3F"/>
          <w:sz w:val="27"/>
        </w:rPr>
      </w:pPr>
      <w:r>
        <w:rPr>
          <w:rFonts w:ascii="Arial" w:eastAsia="Arial" w:hAnsi="Arial"/>
          <w:color w:val="3F3F3F"/>
          <w:sz w:val="27"/>
        </w:rPr>
        <w:t xml:space="preserve">Scholarships Anybody Can Apply For </w:t>
      </w:r>
      <w:r>
        <w:rPr>
          <w:rFonts w:ascii="Arial" w:eastAsia="Arial" w:hAnsi="Arial"/>
          <w:color w:val="3F3F3F"/>
          <w:sz w:val="27"/>
        </w:rPr>
        <w:t>— Even You!</w:t>
      </w:r>
    </w:p>
    <w:p w14:paraId="06EA454F" w14:textId="79C4CAB5" w:rsidR="00000000" w:rsidRDefault="00425E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F3F3F"/>
          <w:sz w:val="27"/>
        </w:rPr>
        <w:drawing>
          <wp:anchor distT="0" distB="0" distL="114300" distR="114300" simplePos="0" relativeHeight="251659776" behindDoc="1" locked="0" layoutInCell="1" allowOverlap="1" wp14:anchorId="54D4E39A" wp14:editId="21B36209">
            <wp:simplePos x="0" y="0"/>
            <wp:positionH relativeFrom="column">
              <wp:posOffset>904875</wp:posOffset>
            </wp:positionH>
            <wp:positionV relativeFrom="paragraph">
              <wp:posOffset>-425450</wp:posOffset>
            </wp:positionV>
            <wp:extent cx="158115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8AB0" w14:textId="77777777" w:rsidR="00000000" w:rsidRDefault="00425EF6">
      <w:pPr>
        <w:spacing w:line="0" w:lineRule="atLeast"/>
        <w:ind w:left="4180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Come one, come all!</w:t>
      </w:r>
    </w:p>
    <w:p w14:paraId="72E27B78" w14:textId="77777777" w:rsidR="00000000" w:rsidRDefault="00425EF6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5A79C42" w14:textId="77777777" w:rsidR="00000000" w:rsidRDefault="00425EF6">
      <w:pPr>
        <w:spacing w:line="0" w:lineRule="atLeast"/>
        <w:ind w:left="4460"/>
        <w:rPr>
          <w:rFonts w:ascii="Arial" w:eastAsia="Arial" w:hAnsi="Arial"/>
          <w:color w:val="3F3F3F"/>
        </w:rPr>
      </w:pPr>
      <w:hyperlink r:id="rId7" w:history="1">
        <w:r>
          <w:rPr>
            <w:rFonts w:ascii="Arial" w:eastAsia="Arial" w:hAnsi="Arial"/>
            <w:color w:val="3F3F3F"/>
          </w:rPr>
          <w:t>Get the List to Sha</w:t>
        </w:r>
        <w:r>
          <w:rPr>
            <w:rFonts w:ascii="Arial" w:eastAsia="Arial" w:hAnsi="Arial"/>
            <w:color w:val="3F3F3F"/>
          </w:rPr>
          <w:t>re</w:t>
        </w:r>
      </w:hyperlink>
    </w:p>
    <w:p w14:paraId="3A227EF2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6CE434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7B7402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1E57C0" w14:textId="77777777" w:rsidR="00000000" w:rsidRDefault="00425EF6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7A195795" w14:textId="77777777" w:rsidR="00000000" w:rsidRDefault="00425EF6">
      <w:pPr>
        <w:spacing w:line="0" w:lineRule="atLeast"/>
        <w:jc w:val="center"/>
        <w:rPr>
          <w:rFonts w:ascii="Arial" w:eastAsia="Arial" w:hAnsi="Arial"/>
          <w:color w:val="3F3F3F"/>
          <w:sz w:val="33"/>
        </w:rPr>
      </w:pPr>
      <w:r>
        <w:rPr>
          <w:rFonts w:ascii="Arial" w:eastAsia="Arial" w:hAnsi="Arial"/>
          <w:color w:val="3F3F3F"/>
          <w:sz w:val="33"/>
        </w:rPr>
        <w:t>About Our Scholarship</w:t>
      </w:r>
    </w:p>
    <w:p w14:paraId="3941F2A1" w14:textId="77777777" w:rsidR="00000000" w:rsidRDefault="00425EF6">
      <w:pPr>
        <w:spacing w:line="0" w:lineRule="atLeast"/>
        <w:jc w:val="center"/>
        <w:rPr>
          <w:rFonts w:ascii="Arial" w:eastAsia="Arial" w:hAnsi="Arial"/>
          <w:color w:val="3F3F3F"/>
          <w:sz w:val="33"/>
        </w:rPr>
        <w:sectPr w:rsidR="00000000">
          <w:pgSz w:w="12240" w:h="15840"/>
          <w:pgMar w:top="1035" w:right="680" w:bottom="278" w:left="700" w:header="0" w:footer="0" w:gutter="0"/>
          <w:cols w:space="0" w:equalWidth="0">
            <w:col w:w="10860"/>
          </w:cols>
          <w:docGrid w:linePitch="360"/>
        </w:sectPr>
      </w:pPr>
    </w:p>
    <w:p w14:paraId="3205DBF0" w14:textId="77777777" w:rsidR="00000000" w:rsidRDefault="00425EF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D34AAD" w14:textId="77777777" w:rsidR="00000000" w:rsidRDefault="00425EF6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54E36978" w14:textId="5EC47D27" w:rsidR="00425EF6" w:rsidRPr="00425EF6" w:rsidRDefault="00425EF6" w:rsidP="00425EF6">
      <w:pPr>
        <w:spacing w:line="0" w:lineRule="atLeast"/>
        <w:ind w:left="1420"/>
        <w:rPr>
          <w:rFonts w:ascii="Arial" w:eastAsia="Arial" w:hAnsi="Arial"/>
          <w:color w:val="0000FF"/>
          <w:sz w:val="18"/>
          <w:u w:val="single"/>
        </w:rPr>
      </w:pPr>
      <w:r>
        <w:rPr>
          <w:rFonts w:ascii="Arial" w:eastAsia="Arial" w:hAnsi="Arial"/>
          <w:b/>
          <w:color w:val="3F3F3F"/>
          <w:sz w:val="18"/>
        </w:rPr>
        <w:t>Scholarship Name</w:t>
      </w:r>
      <w:r>
        <w:rPr>
          <w:rFonts w:ascii="Arial" w:eastAsia="Arial" w:hAnsi="Arial"/>
          <w:color w:val="3F3F3F"/>
          <w:sz w:val="18"/>
        </w:rPr>
        <w:t>:</w:t>
      </w:r>
      <w:r>
        <w:rPr>
          <w:rFonts w:ascii="Arial" w:eastAsia="Arial" w:hAnsi="Arial"/>
          <w:b/>
          <w:color w:val="3F3F3F"/>
          <w:sz w:val="18"/>
        </w:rPr>
        <w:t xml:space="preserve"> </w:t>
      </w:r>
      <w:hyperlink r:id="rId8" w:history="1">
        <w:r>
          <w:rPr>
            <w:rFonts w:ascii="Arial" w:eastAsia="Arial" w:hAnsi="Arial"/>
            <w:color w:val="0000FF"/>
            <w:sz w:val="18"/>
            <w:u w:val="single"/>
          </w:rPr>
          <w:t>OppU Achievers Scholarship</w:t>
        </w:r>
      </w:hyperlink>
    </w:p>
    <w:p w14:paraId="57A36B02" w14:textId="2E98E94E" w:rsidR="00425EF6" w:rsidRDefault="00425EF6" w:rsidP="00425EF6">
      <w:pPr>
        <w:spacing w:line="0" w:lineRule="atLeast"/>
        <w:ind w:left="680"/>
        <w:rPr>
          <w:rFonts w:ascii="Arial" w:eastAsia="Arial" w:hAnsi="Arial"/>
          <w:color w:val="3F3F3F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b/>
          <w:color w:val="3F3F3F"/>
        </w:rPr>
        <w:t>Award Amount</w:t>
      </w:r>
      <w:r>
        <w:rPr>
          <w:rFonts w:ascii="Arial" w:eastAsia="Arial" w:hAnsi="Arial"/>
          <w:color w:val="3F3F3F"/>
        </w:rPr>
        <w:t>: $2,500</w:t>
      </w:r>
    </w:p>
    <w:p w14:paraId="025A70C4" w14:textId="77777777" w:rsidR="00425EF6" w:rsidRDefault="00425EF6" w:rsidP="00425EF6">
      <w:pPr>
        <w:tabs>
          <w:tab w:val="left" w:pos="2690"/>
        </w:tabs>
        <w:rPr>
          <w:rFonts w:ascii="Arial" w:eastAsia="Arial" w:hAnsi="Arial"/>
          <w:sz w:val="18"/>
        </w:rPr>
      </w:pPr>
    </w:p>
    <w:p w14:paraId="62A4B14B" w14:textId="77777777" w:rsidR="00425EF6" w:rsidRDefault="00425EF6" w:rsidP="00425EF6">
      <w:pPr>
        <w:spacing w:line="288" w:lineRule="auto"/>
        <w:ind w:left="1440" w:right="800"/>
        <w:rPr>
          <w:rFonts w:ascii="Arial" w:eastAsia="Arial" w:hAnsi="Arial"/>
          <w:color w:val="3F3F3F"/>
        </w:rPr>
      </w:pPr>
      <w:r>
        <w:rPr>
          <w:rFonts w:ascii="Arial" w:eastAsia="Arial" w:hAnsi="Arial"/>
          <w:b/>
          <w:color w:val="3F3F3F"/>
        </w:rPr>
        <w:t>Eligibility</w:t>
      </w:r>
      <w:r>
        <w:rPr>
          <w:rFonts w:ascii="Arial" w:eastAsia="Arial" w:hAnsi="Arial"/>
          <w:color w:val="3F3F3F"/>
        </w:rPr>
        <w:t>: High school seniors, college students, graduate students; cumulative GPA of at</w:t>
      </w:r>
      <w:r>
        <w:rPr>
          <w:rFonts w:ascii="Arial" w:eastAsia="Arial" w:hAnsi="Arial"/>
          <w:b/>
          <w:color w:val="3F3F3F"/>
        </w:rPr>
        <w:t xml:space="preserve"> </w:t>
      </w:r>
      <w:r>
        <w:rPr>
          <w:rFonts w:ascii="Arial" w:eastAsia="Arial" w:hAnsi="Arial"/>
          <w:color w:val="3F3F3F"/>
        </w:rPr>
        <w:t>least 3.0/4.0; U.S. citizen or resident</w:t>
      </w:r>
    </w:p>
    <w:p w14:paraId="63327CE3" w14:textId="77777777" w:rsidR="00425EF6" w:rsidRDefault="00425EF6" w:rsidP="00425EF6">
      <w:pPr>
        <w:spacing w:line="123" w:lineRule="exact"/>
        <w:rPr>
          <w:rFonts w:ascii="Times New Roman" w:eastAsia="Times New Roman" w:hAnsi="Times New Roman"/>
        </w:rPr>
      </w:pPr>
    </w:p>
    <w:p w14:paraId="22EDFDDD" w14:textId="77777777" w:rsidR="00425EF6" w:rsidRDefault="00425EF6" w:rsidP="00425EF6">
      <w:pPr>
        <w:spacing w:line="0" w:lineRule="atLeast"/>
        <w:ind w:left="1400" w:firstLine="40"/>
        <w:rPr>
          <w:rFonts w:ascii="Arial" w:eastAsia="Arial" w:hAnsi="Arial"/>
          <w:color w:val="3F3F3F"/>
        </w:rPr>
      </w:pPr>
      <w:r>
        <w:rPr>
          <w:rFonts w:ascii="Arial" w:eastAsia="Arial" w:hAnsi="Arial"/>
          <w:b/>
          <w:color w:val="3F3F3F"/>
        </w:rPr>
        <w:t>Deadline</w:t>
      </w:r>
      <w:r>
        <w:rPr>
          <w:rFonts w:ascii="Arial" w:eastAsia="Arial" w:hAnsi="Arial"/>
          <w:color w:val="3F3F3F"/>
        </w:rPr>
        <w:t>: March 31, June 30, September 30, and December 31</w:t>
      </w:r>
    </w:p>
    <w:p w14:paraId="1F30C242" w14:textId="77777777" w:rsidR="00425EF6" w:rsidRDefault="00425EF6" w:rsidP="00425EF6">
      <w:pPr>
        <w:spacing w:line="205" w:lineRule="exact"/>
        <w:rPr>
          <w:rFonts w:ascii="Times New Roman" w:eastAsia="Times New Roman" w:hAnsi="Times New Roman"/>
        </w:rPr>
      </w:pPr>
    </w:p>
    <w:p w14:paraId="2C990F95" w14:textId="77777777" w:rsidR="00425EF6" w:rsidRDefault="00425EF6" w:rsidP="00425EF6">
      <w:pPr>
        <w:spacing w:line="288" w:lineRule="auto"/>
        <w:ind w:left="1360" w:right="1540" w:firstLine="40"/>
        <w:rPr>
          <w:rFonts w:ascii="Arial" w:eastAsia="Arial" w:hAnsi="Arial"/>
          <w:color w:val="3F3F3F"/>
        </w:rPr>
      </w:pPr>
      <w:r>
        <w:rPr>
          <w:rFonts w:ascii="Arial" w:eastAsia="Arial" w:hAnsi="Arial"/>
          <w:b/>
          <w:color w:val="3F3F3F"/>
        </w:rPr>
        <w:t>To Apply</w:t>
      </w:r>
      <w:r>
        <w:rPr>
          <w:rFonts w:ascii="Arial" w:eastAsia="Arial" w:hAnsi="Arial"/>
          <w:color w:val="3F3F3F"/>
        </w:rPr>
        <w:t>: Students submit a short response to the question "What makes you an</w:t>
      </w:r>
      <w:r>
        <w:rPr>
          <w:rFonts w:ascii="Arial" w:eastAsia="Arial" w:hAnsi="Arial"/>
          <w:b/>
          <w:color w:val="3F3F3F"/>
        </w:rPr>
        <w:t xml:space="preserve"> </w:t>
      </w:r>
      <w:r>
        <w:rPr>
          <w:rFonts w:ascii="Arial" w:eastAsia="Arial" w:hAnsi="Arial"/>
          <w:color w:val="3F3F3F"/>
        </w:rPr>
        <w:t>achiever?"</w:t>
      </w:r>
    </w:p>
    <w:p w14:paraId="1A853A89" w14:textId="1CD0690A" w:rsidR="00425EF6" w:rsidRPr="00425EF6" w:rsidRDefault="00425EF6" w:rsidP="00425EF6">
      <w:pPr>
        <w:tabs>
          <w:tab w:val="left" w:pos="2690"/>
        </w:tabs>
        <w:rPr>
          <w:rFonts w:ascii="Arial" w:eastAsia="Arial" w:hAnsi="Arial"/>
          <w:sz w:val="18"/>
        </w:rPr>
        <w:sectPr w:rsidR="00425EF6" w:rsidRPr="00425EF6" w:rsidSect="00425EF6">
          <w:type w:val="continuous"/>
          <w:pgSz w:w="12240" w:h="15840"/>
          <w:pgMar w:top="1037" w:right="677" w:bottom="274" w:left="706" w:header="0" w:footer="0" w:gutter="0"/>
          <w:cols w:space="0" w:equalWidth="0">
            <w:col w:w="10863"/>
          </w:cols>
          <w:docGrid w:linePitch="360"/>
        </w:sectPr>
      </w:pPr>
    </w:p>
    <w:p w14:paraId="58D8C13F" w14:textId="77777777" w:rsidR="00000000" w:rsidRDefault="00425EF6">
      <w:pPr>
        <w:spacing w:line="205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657A3BF5" w14:textId="77777777" w:rsidR="00000000" w:rsidRDefault="00425EF6">
      <w:pPr>
        <w:spacing w:line="200" w:lineRule="exact"/>
        <w:rPr>
          <w:rFonts w:ascii="Times New Roman" w:eastAsia="Times New Roman" w:hAnsi="Times New Roman"/>
        </w:rPr>
      </w:pPr>
    </w:p>
    <w:p w14:paraId="1D5B01F2" w14:textId="77777777" w:rsidR="00000000" w:rsidRDefault="00425EF6">
      <w:pPr>
        <w:spacing w:line="295" w:lineRule="exact"/>
        <w:rPr>
          <w:rFonts w:ascii="Times New Roman" w:eastAsia="Times New Roman" w:hAnsi="Times New Roman"/>
        </w:rPr>
      </w:pPr>
    </w:p>
    <w:p w14:paraId="47664F85" w14:textId="77777777" w:rsidR="00000000" w:rsidRDefault="00425EF6">
      <w:pPr>
        <w:spacing w:line="0" w:lineRule="atLeast"/>
        <w:ind w:right="-19"/>
        <w:jc w:val="center"/>
        <w:rPr>
          <w:rFonts w:ascii="Arial" w:eastAsia="Arial" w:hAnsi="Arial"/>
          <w:color w:val="3F3F3F"/>
          <w:sz w:val="33"/>
        </w:rPr>
      </w:pPr>
      <w:r>
        <w:rPr>
          <w:rFonts w:ascii="Arial" w:eastAsia="Arial" w:hAnsi="Arial"/>
          <w:color w:val="3F3F3F"/>
          <w:sz w:val="33"/>
        </w:rPr>
        <w:t>Want More?</w:t>
      </w:r>
    </w:p>
    <w:p w14:paraId="3B057A68" w14:textId="77777777" w:rsidR="00000000" w:rsidRDefault="00425EF6">
      <w:pPr>
        <w:spacing w:line="200" w:lineRule="exact"/>
        <w:rPr>
          <w:rFonts w:ascii="Times New Roman" w:eastAsia="Times New Roman" w:hAnsi="Times New Roman"/>
        </w:rPr>
      </w:pPr>
    </w:p>
    <w:p w14:paraId="5C35C07F" w14:textId="77777777" w:rsidR="00000000" w:rsidRDefault="00425EF6">
      <w:pPr>
        <w:spacing w:line="251" w:lineRule="exact"/>
        <w:rPr>
          <w:rFonts w:ascii="Times New Roman" w:eastAsia="Times New Roman" w:hAnsi="Times New Roman"/>
        </w:rPr>
      </w:pPr>
    </w:p>
    <w:p w14:paraId="1526A460" w14:textId="77777777" w:rsidR="00000000" w:rsidRDefault="00425EF6">
      <w:pPr>
        <w:spacing w:line="286" w:lineRule="auto"/>
        <w:ind w:left="680" w:right="1520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Looking for more student reso</w:t>
      </w:r>
      <w:r>
        <w:rPr>
          <w:rFonts w:ascii="Arial" w:eastAsia="Arial" w:hAnsi="Arial"/>
          <w:color w:val="3F3F3F"/>
        </w:rPr>
        <w:t>urces? Join our newsletter to receive scholarship tips and student money hacks delivered right to your inbox!</w:t>
      </w:r>
    </w:p>
    <w:p w14:paraId="067CC15C" w14:textId="77777777" w:rsidR="00000000" w:rsidRDefault="00425EF6">
      <w:pPr>
        <w:spacing w:line="200" w:lineRule="exact"/>
        <w:rPr>
          <w:rFonts w:ascii="Times New Roman" w:eastAsia="Times New Roman" w:hAnsi="Times New Roman"/>
        </w:rPr>
      </w:pPr>
    </w:p>
    <w:p w14:paraId="7B1288A9" w14:textId="77777777" w:rsidR="00000000" w:rsidRDefault="00425EF6">
      <w:pPr>
        <w:spacing w:line="200" w:lineRule="exact"/>
        <w:rPr>
          <w:rFonts w:ascii="Times New Roman" w:eastAsia="Times New Roman" w:hAnsi="Times New Roman"/>
        </w:rPr>
      </w:pPr>
    </w:p>
    <w:p w14:paraId="1111BBFA" w14:textId="77777777" w:rsidR="00000000" w:rsidRDefault="00425EF6">
      <w:pPr>
        <w:spacing w:line="217" w:lineRule="exact"/>
        <w:rPr>
          <w:rFonts w:ascii="Times New Roman" w:eastAsia="Times New Roman" w:hAnsi="Times New Roman"/>
        </w:rPr>
      </w:pPr>
    </w:p>
    <w:p w14:paraId="70650D9B" w14:textId="77777777" w:rsidR="00000000" w:rsidRDefault="00425EF6">
      <w:pPr>
        <w:spacing w:line="0" w:lineRule="atLeast"/>
        <w:ind w:right="-19"/>
        <w:jc w:val="center"/>
        <w:rPr>
          <w:rFonts w:ascii="Arial" w:eastAsia="Arial" w:hAnsi="Arial"/>
          <w:color w:val="3F3F3F"/>
          <w:sz w:val="33"/>
        </w:rPr>
      </w:pPr>
      <w:hyperlink r:id="rId9" w:history="1">
        <w:r>
          <w:rPr>
            <w:rFonts w:ascii="Arial" w:eastAsia="Arial" w:hAnsi="Arial"/>
            <w:color w:val="3F3F3F"/>
            <w:sz w:val="33"/>
          </w:rPr>
          <w:t>Give Me the Resources!</w:t>
        </w:r>
      </w:hyperlink>
    </w:p>
    <w:p w14:paraId="6FC7DE74" w14:textId="77777777" w:rsidR="00000000" w:rsidRDefault="00425EF6">
      <w:pPr>
        <w:spacing w:line="200" w:lineRule="exact"/>
        <w:rPr>
          <w:rFonts w:ascii="Times New Roman" w:eastAsia="Times New Roman" w:hAnsi="Times New Roman"/>
        </w:rPr>
      </w:pPr>
    </w:p>
    <w:p w14:paraId="61ADFEC0" w14:textId="77777777" w:rsidR="00000000" w:rsidRDefault="00425EF6">
      <w:pPr>
        <w:spacing w:line="341" w:lineRule="exact"/>
        <w:rPr>
          <w:rFonts w:ascii="Times New Roman" w:eastAsia="Times New Roman" w:hAnsi="Times New Roman"/>
        </w:rPr>
      </w:pPr>
    </w:p>
    <w:p w14:paraId="6B12FA44" w14:textId="77777777" w:rsidR="00000000" w:rsidRDefault="00425EF6">
      <w:pPr>
        <w:spacing w:line="0" w:lineRule="atLeast"/>
        <w:ind w:right="-39"/>
        <w:jc w:val="center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Opportunity Financial, LLC</w:t>
      </w:r>
    </w:p>
    <w:p w14:paraId="5217FFD5" w14:textId="77777777" w:rsidR="00000000" w:rsidRDefault="00425EF6">
      <w:pPr>
        <w:spacing w:line="205" w:lineRule="exact"/>
        <w:rPr>
          <w:rFonts w:ascii="Times New Roman" w:eastAsia="Times New Roman" w:hAnsi="Times New Roman"/>
        </w:rPr>
      </w:pPr>
    </w:p>
    <w:p w14:paraId="7DBE7567" w14:textId="77777777" w:rsidR="00000000" w:rsidRDefault="00425EF6">
      <w:pPr>
        <w:spacing w:line="0" w:lineRule="atLeast"/>
        <w:ind w:left="2300"/>
        <w:rPr>
          <w:rFonts w:ascii="Arial" w:eastAsia="Arial" w:hAnsi="Arial"/>
          <w:color w:val="1155CC"/>
        </w:rPr>
      </w:pPr>
      <w:hyperlink r:id="rId10" w:history="1">
        <w:r>
          <w:rPr>
            <w:rFonts w:ascii="Arial" w:eastAsia="Arial" w:hAnsi="Arial"/>
            <w:color w:val="1155CC"/>
          </w:rPr>
          <w:t>130 E Randolph St, Ste 3400, Chicago, IL, 60601, USA</w:t>
        </w:r>
      </w:hyperlink>
    </w:p>
    <w:p w14:paraId="0EAAE742" w14:textId="77777777" w:rsidR="00000000" w:rsidRDefault="00425EF6">
      <w:pPr>
        <w:spacing w:line="100" w:lineRule="exact"/>
        <w:rPr>
          <w:rFonts w:ascii="Times New Roman" w:eastAsia="Times New Roman" w:hAnsi="Times New Roman"/>
        </w:rPr>
      </w:pPr>
    </w:p>
    <w:p w14:paraId="4D7685C0" w14:textId="77777777" w:rsidR="00000000" w:rsidRDefault="00425EF6">
      <w:pPr>
        <w:spacing w:line="0" w:lineRule="atLeast"/>
        <w:ind w:right="-19"/>
        <w:jc w:val="center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>Don't want to receive any more emails from us?</w:t>
      </w:r>
    </w:p>
    <w:p w14:paraId="56F5E81F" w14:textId="77777777" w:rsidR="00000000" w:rsidRDefault="00425EF6">
      <w:pPr>
        <w:spacing w:line="34" w:lineRule="exact"/>
        <w:rPr>
          <w:rFonts w:ascii="Times New Roman" w:eastAsia="Times New Roman" w:hAnsi="Times New Roman"/>
        </w:rPr>
      </w:pPr>
    </w:p>
    <w:p w14:paraId="32D6D124" w14:textId="77777777" w:rsidR="00000000" w:rsidRDefault="00425EF6">
      <w:pPr>
        <w:spacing w:line="0" w:lineRule="atLeast"/>
        <w:ind w:right="-19"/>
        <w:jc w:val="center"/>
        <w:rPr>
          <w:rFonts w:ascii="Arial" w:eastAsia="Arial" w:hAnsi="Arial"/>
          <w:color w:val="3F3F3F"/>
        </w:rPr>
      </w:pPr>
      <w:r>
        <w:rPr>
          <w:rFonts w:ascii="Arial" w:eastAsia="Arial" w:hAnsi="Arial"/>
          <w:color w:val="3F3F3F"/>
        </w:rPr>
        <w:t xml:space="preserve">Simply </w:t>
      </w:r>
      <w:hyperlink r:id="rId11" w:history="1">
        <w:r>
          <w:rPr>
            <w:rFonts w:ascii="Arial" w:eastAsia="Arial" w:hAnsi="Arial"/>
            <w:color w:val="3F3F3F"/>
            <w:u w:val="single"/>
          </w:rPr>
          <w:t>unsubscribe</w:t>
        </w:r>
        <w:r>
          <w:rPr>
            <w:rFonts w:ascii="Arial" w:eastAsia="Arial" w:hAnsi="Arial"/>
            <w:color w:val="3F3F3F"/>
            <w:u w:val="single"/>
          </w:rPr>
          <w:t xml:space="preserve"> </w:t>
        </w:r>
      </w:hyperlink>
      <w:r>
        <w:rPr>
          <w:rFonts w:ascii="Arial" w:eastAsia="Arial" w:hAnsi="Arial"/>
          <w:color w:val="3F3F3F"/>
        </w:rPr>
        <w:t>from our list.</w:t>
      </w:r>
    </w:p>
    <w:p w14:paraId="762230C9" w14:textId="01BDC26F" w:rsidR="00000000" w:rsidRDefault="00425EF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F3F3F"/>
        </w:rPr>
        <w:drawing>
          <wp:anchor distT="0" distB="0" distL="114300" distR="114300" simplePos="0" relativeHeight="251660800" behindDoc="1" locked="0" layoutInCell="1" allowOverlap="1" wp14:anchorId="062C7798" wp14:editId="5D4A2D6E">
            <wp:simplePos x="0" y="0"/>
            <wp:positionH relativeFrom="column">
              <wp:posOffset>-354965</wp:posOffset>
            </wp:positionH>
            <wp:positionV relativeFrom="paragraph">
              <wp:posOffset>24130</wp:posOffset>
            </wp:positionV>
            <wp:extent cx="95250" cy="95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5840"/>
      <w:pgMar w:top="57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F6"/>
    <w:rsid w:val="004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8E63F"/>
  <w15:chartTrackingRefBased/>
  <w15:docId w15:val="{3EA3B6F6-8EE8-4BCD-BBE3-A6866D5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oppu.com/?cid=66425921&amp;sid=1379169&amp;lid=4039154&amp;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ieveoppu.com/?cid=66425921&amp;sid=1379169&amp;lid=4039153&amp;o=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chieveoppu.com/?cid=66425921&amp;sid=1379169&amp;lid=0&amp;o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maps/search/130+E+Randolph+St,+Ste+3400,+Chicago,+IL,+60601,+USA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ieveoppu.com/?cid=66425921&amp;sid=1379169&amp;lid=4039155&amp;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332-8FDB-419A-89C4-85A6AE0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Latonia Johnson</dc:creator>
  <cp:keywords/>
  <cp:lastModifiedBy>Latonia Johnson</cp:lastModifiedBy>
  <cp:revision>2</cp:revision>
  <dcterms:created xsi:type="dcterms:W3CDTF">2021-02-04T03:38:00Z</dcterms:created>
  <dcterms:modified xsi:type="dcterms:W3CDTF">2021-02-04T03:38:00Z</dcterms:modified>
</cp:coreProperties>
</file>