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E196B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Monday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0C3AF6">
        <w:rPr>
          <w:rFonts w:ascii="Century Schoolbook" w:hAnsi="Century Schoolbook"/>
          <w:b/>
          <w:color w:val="FF0000"/>
          <w:sz w:val="32"/>
          <w:szCs w:val="32"/>
        </w:rPr>
        <w:t>2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6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1A70BC" w:rsidRPr="001A70BC" w:rsidRDefault="001A70BC" w:rsidP="001A70B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Sophomores – The PSAT Score Reports are in and will be distributed to those of </w:t>
      </w:r>
      <w:r w:rsidR="00AE196B">
        <w:rPr>
          <w:rFonts w:ascii="Century Gothic" w:eastAsia="Calibri" w:hAnsi="Century Gothic" w:cs="Times New Roman"/>
          <w:bCs/>
          <w:sz w:val="24"/>
          <w:szCs w:val="24"/>
        </w:rPr>
        <w:t>you who took the PSAT</w:t>
      </w:r>
      <w:bookmarkStart w:id="0" w:name="_GoBack"/>
      <w:bookmarkEnd w:id="0"/>
      <w:r w:rsidRPr="001A70BC">
        <w:rPr>
          <w:rFonts w:ascii="Century Gothic" w:eastAsia="Calibri" w:hAnsi="Century Gothic" w:cs="Times New Roman"/>
          <w:bCs/>
          <w:sz w:val="24"/>
          <w:szCs w:val="24"/>
        </w:rPr>
        <w:t>.  Please report to the Ethel Pope Auditorium on Wednesday, February 28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th, 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at 3:00 </w:t>
      </w:r>
      <w:r>
        <w:rPr>
          <w:rFonts w:ascii="Century Gothic" w:eastAsia="Calibri" w:hAnsi="Century Gothic" w:cs="Times New Roman"/>
          <w:bCs/>
          <w:sz w:val="24"/>
          <w:szCs w:val="24"/>
        </w:rPr>
        <w:t>p.m.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to receive your scores.  If you are unable to </w:t>
      </w:r>
      <w:r>
        <w:rPr>
          <w:rFonts w:ascii="Century Gothic" w:eastAsia="Calibri" w:hAnsi="Century Gothic" w:cs="Times New Roman"/>
          <w:bCs/>
          <w:sz w:val="24"/>
          <w:szCs w:val="24"/>
        </w:rPr>
        <w:t>attend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>, you may pick-up your Scores on Thursday, March 1</w:t>
      </w:r>
      <w:r>
        <w:rPr>
          <w:rFonts w:ascii="Century Gothic" w:eastAsia="Calibri" w:hAnsi="Century Gothic" w:cs="Times New Roman"/>
          <w:bCs/>
          <w:sz w:val="24"/>
          <w:szCs w:val="24"/>
        </w:rPr>
        <w:t>st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at 7:30 </w:t>
      </w:r>
      <w:r>
        <w:rPr>
          <w:rFonts w:ascii="Century Gothic" w:eastAsia="Calibri" w:hAnsi="Century Gothic" w:cs="Times New Roman"/>
          <w:bCs/>
          <w:sz w:val="24"/>
          <w:szCs w:val="24"/>
        </w:rPr>
        <w:t>a.m.</w:t>
      </w:r>
      <w:r w:rsidRPr="001A70BC">
        <w:rPr>
          <w:rFonts w:ascii="Century Gothic" w:eastAsia="Calibri" w:hAnsi="Century Gothic" w:cs="Times New Roman"/>
          <w:bCs/>
          <w:sz w:val="24"/>
          <w:szCs w:val="24"/>
        </w:rPr>
        <w:t xml:space="preserve"> at Ethel Pope.  Please plan to be on time in order to hear a 15-20 minute presentation on how to understand your Score Report.</w:t>
      </w:r>
    </w:p>
    <w:p w:rsidR="001A70BC" w:rsidRPr="001A70BC" w:rsidRDefault="001A70BC" w:rsidP="001A70BC">
      <w:pPr>
        <w:pStyle w:val="ListParagraph"/>
        <w:widowControl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643B32" w:rsidRDefault="00643B32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Attention All OT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oom 235 at Lunch or After School on a daily basis until you have completed all of your OTCR courses.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0527" w:rsidRDefault="00030527" w:rsidP="00030527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0527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students: to ensure you have this year's yearbook, you MUST order it before March 1st.  There will be a table out at the practice field through the 28th to answer any questions you have and to get you signed up for a yearbook.  You can also order at </w:t>
      </w:r>
      <w:r w:rsidRPr="00030527">
        <w:rPr>
          <w:rFonts w:ascii="Century Gothic" w:eastAsia="Calibri" w:hAnsi="Century Gothic" w:cs="Times New Roman"/>
          <w:color w:val="000000"/>
          <w:sz w:val="24"/>
          <w:szCs w:val="24"/>
          <w:u w:val="single"/>
        </w:rPr>
        <w:t>jostensyearbooks.com</w:t>
      </w:r>
      <w:r w:rsidRPr="00030527">
        <w:rPr>
          <w:rFonts w:ascii="Century Gothic" w:eastAsia="Calibri" w:hAnsi="Century Gothic" w:cs="Times New Roman"/>
          <w:color w:val="000000"/>
          <w:sz w:val="24"/>
          <w:szCs w:val="24"/>
        </w:rPr>
        <w:t>. Don't delay. Time is running out.  We will not be ordering extras this year!</w:t>
      </w:r>
    </w:p>
    <w:p w:rsidR="00927259" w:rsidRPr="00927259" w:rsidRDefault="00927259" w:rsidP="00927259">
      <w:pPr>
        <w:pStyle w:val="ListParagraph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005215" w:rsidRDefault="00005215" w:rsidP="00005215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005215">
        <w:rPr>
          <w:rFonts w:ascii="Century Gothic" w:eastAsia="Times New Roman" w:hAnsi="Century Gothic"/>
          <w:sz w:val="24"/>
          <w:szCs w:val="24"/>
        </w:rPr>
        <w:t>The Alpine Club will meet at lunch on Tuesday in room 640.</w:t>
      </w:r>
    </w:p>
    <w:p w:rsidR="00005215" w:rsidRPr="00005215" w:rsidRDefault="00005215" w:rsidP="00005215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3E1580" w:rsidRDefault="003E1580" w:rsidP="003E1580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</w:t>
      </w:r>
      <w:r w:rsidRPr="003E1580">
        <w:rPr>
          <w:rFonts w:ascii="Century Gothic" w:eastAsia="Times New Roman" w:hAnsi="Century Gothic"/>
          <w:sz w:val="24"/>
          <w:szCs w:val="24"/>
        </w:rPr>
        <w:t>tudents</w:t>
      </w:r>
      <w:r>
        <w:rPr>
          <w:rFonts w:ascii="Century Gothic" w:eastAsia="Times New Roman" w:hAnsi="Century Gothic"/>
          <w:sz w:val="24"/>
          <w:szCs w:val="24"/>
        </w:rPr>
        <w:t xml:space="preserve"> and Staff</w:t>
      </w:r>
      <w:r w:rsidRPr="003E1580">
        <w:rPr>
          <w:rFonts w:ascii="Century Gothic" w:eastAsia="Times New Roman" w:hAnsi="Century Gothic"/>
          <w:sz w:val="24"/>
          <w:szCs w:val="24"/>
        </w:rPr>
        <w:t>, Key Club is sponsoring their annual blood drive on Thursday, March 8th.  If you are interested in donating blood please see Mrs. Lombardi-Hyder in room 355 or any Key Club member.</w:t>
      </w:r>
    </w:p>
    <w:p w:rsidR="003E1580" w:rsidRPr="003E1580" w:rsidRDefault="003E1580" w:rsidP="003E1580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003100" w:rsidRPr="00003100" w:rsidRDefault="00003100" w:rsidP="001930E4">
      <w:pPr>
        <w:pStyle w:val="ListParagraph"/>
        <w:numPr>
          <w:ilvl w:val="0"/>
          <w:numId w:val="26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003100">
        <w:rPr>
          <w:rFonts w:ascii="Century Gothic" w:eastAsia="Times New Roman" w:hAnsi="Century Gothic"/>
          <w:sz w:val="24"/>
          <w:szCs w:val="24"/>
        </w:rPr>
        <w:t>Attention</w:t>
      </w:r>
      <w:r w:rsidR="001930E4">
        <w:rPr>
          <w:rFonts w:ascii="Century Gothic" w:eastAsia="Times New Roman" w:hAnsi="Century Gothic"/>
          <w:sz w:val="24"/>
          <w:szCs w:val="24"/>
        </w:rPr>
        <w:t>,</w:t>
      </w:r>
      <w:r w:rsidRPr="00003100">
        <w:rPr>
          <w:rFonts w:ascii="Century Gothic" w:eastAsia="Times New Roman" w:hAnsi="Century Gothic"/>
          <w:sz w:val="24"/>
          <w:szCs w:val="24"/>
        </w:rPr>
        <w:t xml:space="preserve"> Auto Club members</w:t>
      </w:r>
      <w:r>
        <w:rPr>
          <w:rFonts w:ascii="Century Gothic" w:eastAsia="Times New Roman" w:hAnsi="Century Gothic"/>
          <w:sz w:val="24"/>
          <w:szCs w:val="24"/>
        </w:rPr>
        <w:t>:</w:t>
      </w:r>
      <w:r w:rsidRPr="00003100">
        <w:rPr>
          <w:rFonts w:ascii="Century Gothic" w:eastAsia="Times New Roman" w:hAnsi="Century Gothic"/>
          <w:sz w:val="24"/>
          <w:szCs w:val="24"/>
        </w:rPr>
        <w:t xml:space="preserve">  The weekly meetings have been officially moved to Monday through Wednesday during Lunch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003100">
        <w:rPr>
          <w:rFonts w:ascii="Century Gothic" w:eastAsia="Times New Roman" w:hAnsi="Century Gothic"/>
          <w:sz w:val="24"/>
          <w:szCs w:val="24"/>
        </w:rPr>
        <w:t xml:space="preserve"> starting on Tuesday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003100">
        <w:rPr>
          <w:rFonts w:ascii="Century Gothic" w:eastAsia="Times New Roman" w:hAnsi="Century Gothic"/>
          <w:sz w:val="24"/>
          <w:szCs w:val="24"/>
        </w:rPr>
        <w:t xml:space="preserve"> February 27th.   It’s never too late to join.  If you are interested, see you on the 27th.  </w:t>
      </w:r>
    </w:p>
    <w:p w:rsidR="006E4FE3" w:rsidRPr="000D0BC1" w:rsidRDefault="006E4FE3" w:rsidP="006E4FE3">
      <w:pPr>
        <w:rPr>
          <w:rFonts w:ascii="Century Gothic" w:eastAsia="Times New Roman" w:hAnsi="Century Gothic"/>
          <w:sz w:val="10"/>
          <w:szCs w:val="10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1930E4" w:rsidRDefault="001930E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AE196B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3512F"/>
    <w:multiLevelType w:val="hybridMultilevel"/>
    <w:tmpl w:val="2AE2A5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B89"/>
    <w:multiLevelType w:val="hybridMultilevel"/>
    <w:tmpl w:val="148E10D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21"/>
  </w:num>
  <w:num w:numId="17">
    <w:abstractNumId w:val="6"/>
  </w:num>
  <w:num w:numId="18">
    <w:abstractNumId w:val="12"/>
  </w:num>
  <w:num w:numId="19">
    <w:abstractNumId w:val="1"/>
  </w:num>
  <w:num w:numId="20">
    <w:abstractNumId w:val="16"/>
  </w:num>
  <w:num w:numId="21">
    <w:abstractNumId w:val="8"/>
  </w:num>
  <w:num w:numId="22">
    <w:abstractNumId w:val="20"/>
  </w:num>
  <w:num w:numId="23">
    <w:abstractNumId w:val="24"/>
  </w:num>
  <w:num w:numId="24">
    <w:abstractNumId w:val="13"/>
  </w:num>
  <w:num w:numId="25">
    <w:abstractNumId w:val="10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1282D"/>
    <w:rsid w:val="00422421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764D"/>
    <w:rsid w:val="008F3187"/>
    <w:rsid w:val="008F381B"/>
    <w:rsid w:val="008F578E"/>
    <w:rsid w:val="008F5F2F"/>
    <w:rsid w:val="00903F1F"/>
    <w:rsid w:val="00904A05"/>
    <w:rsid w:val="00906EB1"/>
    <w:rsid w:val="009225CB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E6FF0"/>
    <w:rsid w:val="00EF002F"/>
    <w:rsid w:val="00EF6AA9"/>
    <w:rsid w:val="00F26147"/>
    <w:rsid w:val="00F31591"/>
    <w:rsid w:val="00F31AE9"/>
    <w:rsid w:val="00F4566A"/>
    <w:rsid w:val="00F45CCE"/>
    <w:rsid w:val="00F50AC6"/>
    <w:rsid w:val="00F51A4F"/>
    <w:rsid w:val="00F52C95"/>
    <w:rsid w:val="00F54E31"/>
    <w:rsid w:val="00F60815"/>
    <w:rsid w:val="00F83FB7"/>
    <w:rsid w:val="00F870DB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FF75-0425-4895-820E-8EDE7455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1050</cp:revision>
  <cp:lastPrinted>2018-02-23T16:01:00Z</cp:lastPrinted>
  <dcterms:created xsi:type="dcterms:W3CDTF">2017-08-10T14:41:00Z</dcterms:created>
  <dcterms:modified xsi:type="dcterms:W3CDTF">2018-02-23T17:26:00Z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