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09B" w:rsidRPr="00D6213A" w:rsidRDefault="006414B0" w:rsidP="000E7749">
      <w:pPr>
        <w:rPr>
          <w:rFonts w:ascii="Arial" w:eastAsia="Times New Roman" w:hAnsi="Arial" w:cs="Arial"/>
          <w:b/>
          <w:bCs/>
          <w:color w:val="333333"/>
          <w:sz w:val="24"/>
          <w:szCs w:val="24"/>
        </w:rPr>
      </w:pPr>
      <w:r w:rsidRPr="00D6213A">
        <w:rPr>
          <w:rFonts w:ascii="Arial" w:eastAsia="Times New Roman" w:hAnsi="Arial" w:cs="Arial"/>
          <w:b/>
          <w:bCs/>
          <w:color w:val="333333"/>
          <w:sz w:val="24"/>
          <w:szCs w:val="24"/>
          <w:u w:val="single"/>
        </w:rPr>
        <w:t>English 11</w:t>
      </w:r>
      <w:r w:rsidR="00D5009B" w:rsidRPr="00D6213A">
        <w:rPr>
          <w:rFonts w:ascii="Arial" w:eastAsia="Times New Roman" w:hAnsi="Arial" w:cs="Arial"/>
          <w:b/>
          <w:bCs/>
          <w:color w:val="333333"/>
          <w:sz w:val="24"/>
          <w:szCs w:val="24"/>
          <w:u w:val="single"/>
        </w:rPr>
        <w:t xml:space="preserve"> Syllabus</w:t>
      </w:r>
      <w:r w:rsidR="000E7749">
        <w:rPr>
          <w:rFonts w:ascii="Arial" w:eastAsia="Times New Roman" w:hAnsi="Arial" w:cs="Arial"/>
          <w:b/>
          <w:bCs/>
          <w:color w:val="333333"/>
          <w:sz w:val="24"/>
          <w:szCs w:val="24"/>
        </w:rPr>
        <w:t xml:space="preserve"> – First Semester</w:t>
      </w:r>
      <w:bookmarkStart w:id="0" w:name="_GoBack"/>
      <w:bookmarkEnd w:id="0"/>
      <w:r w:rsidR="00B60B47" w:rsidRPr="00D6213A">
        <w:rPr>
          <w:rFonts w:ascii="Arial" w:eastAsia="Times New Roman" w:hAnsi="Arial" w:cs="Arial"/>
          <w:b/>
          <w:bCs/>
          <w:color w:val="333333"/>
          <w:sz w:val="24"/>
          <w:szCs w:val="24"/>
        </w:rPr>
        <w:t xml:space="preserve"> </w:t>
      </w:r>
      <w:r w:rsidR="00D5009B" w:rsidRPr="00D6213A">
        <w:rPr>
          <w:rFonts w:ascii="Arial" w:eastAsia="Times New Roman" w:hAnsi="Arial" w:cs="Arial"/>
          <w:b/>
          <w:bCs/>
          <w:color w:val="333333"/>
          <w:sz w:val="24"/>
          <w:szCs w:val="24"/>
        </w:rPr>
        <w:tab/>
        <w:t xml:space="preserve">       </w:t>
      </w:r>
      <w:r w:rsidR="00D5009B" w:rsidRPr="00D6213A">
        <w:rPr>
          <w:rFonts w:ascii="Arial" w:eastAsia="Times New Roman" w:hAnsi="Arial" w:cs="Arial"/>
          <w:b/>
          <w:bCs/>
          <w:color w:val="333333"/>
          <w:sz w:val="24"/>
          <w:szCs w:val="24"/>
        </w:rPr>
        <w:tab/>
      </w:r>
      <w:r w:rsidR="00D5009B" w:rsidRPr="00D6213A">
        <w:rPr>
          <w:rFonts w:ascii="Arial" w:eastAsia="Times New Roman" w:hAnsi="Arial" w:cs="Arial"/>
          <w:color w:val="333333"/>
          <w:sz w:val="24"/>
          <w:szCs w:val="24"/>
        </w:rPr>
        <w:t>                                                          </w:t>
      </w:r>
      <w:r w:rsidR="00D5009B" w:rsidRPr="00D6213A">
        <w:rPr>
          <w:rFonts w:ascii="Arial" w:eastAsia="Times New Roman" w:hAnsi="Arial" w:cs="Arial"/>
          <w:color w:val="333333"/>
          <w:sz w:val="24"/>
          <w:szCs w:val="24"/>
        </w:rPr>
        <w:tab/>
      </w:r>
      <w:r w:rsidR="00D5009B" w:rsidRPr="00D6213A">
        <w:rPr>
          <w:rFonts w:ascii="Arial" w:eastAsia="Times New Roman" w:hAnsi="Arial" w:cs="Arial"/>
          <w:color w:val="333333"/>
          <w:sz w:val="24"/>
          <w:szCs w:val="24"/>
        </w:rPr>
        <w:tab/>
      </w:r>
      <w:r w:rsidR="00D5009B" w:rsidRPr="00D6213A">
        <w:rPr>
          <w:rFonts w:ascii="Arial" w:eastAsia="Times New Roman" w:hAnsi="Arial" w:cs="Arial"/>
          <w:color w:val="333333"/>
          <w:sz w:val="24"/>
          <w:szCs w:val="24"/>
        </w:rPr>
        <w:tab/>
        <w:t xml:space="preserve">           Teresa Hultz</w:t>
      </w:r>
    </w:p>
    <w:p w:rsidR="00D5009B" w:rsidRPr="00D6213A" w:rsidRDefault="00D5009B" w:rsidP="00D5009B">
      <w:pPr>
        <w:rPr>
          <w:rFonts w:ascii="Arial" w:eastAsia="Times New Roman" w:hAnsi="Arial" w:cs="Arial"/>
          <w:color w:val="333333"/>
          <w:sz w:val="24"/>
          <w:szCs w:val="24"/>
        </w:rPr>
      </w:pPr>
      <w:r w:rsidRPr="00D6213A">
        <w:rPr>
          <w:rFonts w:ascii="Arial" w:eastAsia="Times New Roman" w:hAnsi="Arial" w:cs="Arial"/>
          <w:color w:val="333333"/>
          <w:sz w:val="24"/>
          <w:szCs w:val="24"/>
        </w:rPr>
        <w:t>Flomaton High School       </w:t>
      </w:r>
      <w:r w:rsidRPr="00D6213A">
        <w:rPr>
          <w:rFonts w:ascii="Arial" w:eastAsia="Times New Roman" w:hAnsi="Arial" w:cs="Arial"/>
          <w:color w:val="333333"/>
          <w:sz w:val="24"/>
          <w:szCs w:val="24"/>
        </w:rPr>
        <w:tab/>
        <w:t>                                                         </w:t>
      </w:r>
      <w:r w:rsidRPr="00D6213A">
        <w:rPr>
          <w:rFonts w:ascii="Arial" w:eastAsia="Times New Roman" w:hAnsi="Arial" w:cs="Arial"/>
          <w:color w:val="333333"/>
          <w:sz w:val="24"/>
          <w:szCs w:val="24"/>
        </w:rPr>
        <w:tab/>
      </w:r>
      <w:r w:rsidRPr="00D6213A">
        <w:rPr>
          <w:rFonts w:ascii="Arial" w:eastAsia="Times New Roman" w:hAnsi="Arial" w:cs="Arial"/>
          <w:color w:val="333333"/>
          <w:sz w:val="24"/>
          <w:szCs w:val="24"/>
        </w:rPr>
        <w:tab/>
      </w:r>
      <w:r w:rsidRPr="00D6213A">
        <w:rPr>
          <w:rFonts w:ascii="Arial" w:eastAsia="Times New Roman" w:hAnsi="Arial" w:cs="Arial"/>
          <w:color w:val="333333"/>
          <w:sz w:val="24"/>
          <w:szCs w:val="24"/>
        </w:rPr>
        <w:tab/>
        <w:t xml:space="preserve">          </w:t>
      </w:r>
      <w:r w:rsidR="00FA229C" w:rsidRPr="00D6213A">
        <w:rPr>
          <w:rFonts w:ascii="Arial" w:eastAsia="Times New Roman" w:hAnsi="Arial" w:cs="Arial"/>
          <w:color w:val="333333"/>
          <w:sz w:val="24"/>
          <w:szCs w:val="24"/>
        </w:rPr>
        <w:t xml:space="preserve">      teresa.hultz@escoschools.net</w:t>
      </w:r>
    </w:p>
    <w:p w:rsidR="00D5009B" w:rsidRPr="00D6213A" w:rsidRDefault="00FA229C" w:rsidP="00D5009B">
      <w:pPr>
        <w:rPr>
          <w:rFonts w:ascii="Arial" w:eastAsia="Times New Roman" w:hAnsi="Arial" w:cs="Arial"/>
          <w:color w:val="333333"/>
          <w:sz w:val="24"/>
          <w:szCs w:val="24"/>
        </w:rPr>
      </w:pPr>
      <w:r w:rsidRPr="00D6213A">
        <w:rPr>
          <w:rFonts w:ascii="Arial" w:eastAsia="Times New Roman" w:hAnsi="Arial" w:cs="Arial"/>
          <w:color w:val="333333"/>
          <w:sz w:val="24"/>
          <w:szCs w:val="24"/>
        </w:rPr>
        <w:t>2014-2015</w:t>
      </w:r>
      <w:r w:rsidR="00D5009B" w:rsidRPr="00D6213A">
        <w:rPr>
          <w:rFonts w:ascii="Arial" w:eastAsia="Times New Roman" w:hAnsi="Arial" w:cs="Arial"/>
          <w:color w:val="333333"/>
          <w:sz w:val="24"/>
          <w:szCs w:val="24"/>
        </w:rPr>
        <w:tab/>
      </w:r>
      <w:r w:rsidR="00D5009B" w:rsidRPr="00D6213A">
        <w:rPr>
          <w:rFonts w:ascii="Arial" w:eastAsia="Times New Roman" w:hAnsi="Arial" w:cs="Arial"/>
          <w:color w:val="333333"/>
          <w:sz w:val="24"/>
          <w:szCs w:val="24"/>
        </w:rPr>
        <w:tab/>
      </w:r>
      <w:r w:rsidR="00D5009B" w:rsidRPr="00D6213A">
        <w:rPr>
          <w:rFonts w:ascii="Arial" w:eastAsia="Times New Roman" w:hAnsi="Arial" w:cs="Arial"/>
          <w:color w:val="333333"/>
          <w:sz w:val="24"/>
          <w:szCs w:val="24"/>
        </w:rPr>
        <w:tab/>
      </w:r>
      <w:r w:rsidR="00D5009B" w:rsidRPr="00D6213A">
        <w:rPr>
          <w:rFonts w:ascii="Arial" w:eastAsia="Times New Roman" w:hAnsi="Arial" w:cs="Arial"/>
          <w:color w:val="333333"/>
          <w:sz w:val="24"/>
          <w:szCs w:val="24"/>
        </w:rPr>
        <w:tab/>
        <w:t>                                                                                 </w:t>
      </w:r>
      <w:r w:rsidR="00D5009B" w:rsidRPr="00D6213A">
        <w:rPr>
          <w:rFonts w:ascii="Arial" w:eastAsia="Times New Roman" w:hAnsi="Arial" w:cs="Arial"/>
          <w:color w:val="333333"/>
          <w:sz w:val="24"/>
          <w:szCs w:val="24"/>
        </w:rPr>
        <w:tab/>
      </w:r>
      <w:r w:rsidR="00D5009B" w:rsidRPr="00D6213A">
        <w:rPr>
          <w:rFonts w:ascii="Arial" w:eastAsia="Times New Roman" w:hAnsi="Arial" w:cs="Arial"/>
          <w:color w:val="333333"/>
          <w:sz w:val="24"/>
          <w:szCs w:val="24"/>
        </w:rPr>
        <w:tab/>
        <w:t xml:space="preserve">         Home#251-809-0986</w:t>
      </w:r>
    </w:p>
    <w:p w:rsidR="00D5009B" w:rsidRPr="00D6213A" w:rsidRDefault="00D5009B" w:rsidP="00D5009B">
      <w:pPr>
        <w:jc w:val="right"/>
        <w:rPr>
          <w:rFonts w:ascii="Arial" w:eastAsia="Times New Roman" w:hAnsi="Arial" w:cs="Arial"/>
          <w:color w:val="333333"/>
          <w:sz w:val="24"/>
          <w:szCs w:val="24"/>
        </w:rPr>
      </w:pPr>
      <w:r w:rsidRPr="00D6213A">
        <w:rPr>
          <w:rFonts w:ascii="Arial" w:eastAsia="Times New Roman" w:hAnsi="Arial" w:cs="Arial"/>
          <w:color w:val="333333"/>
          <w:sz w:val="24"/>
          <w:szCs w:val="24"/>
        </w:rPr>
        <w:t xml:space="preserve">             </w:t>
      </w:r>
      <w:r w:rsidRPr="00D6213A">
        <w:rPr>
          <w:rFonts w:ascii="Arial" w:eastAsia="Times New Roman" w:hAnsi="Arial" w:cs="Arial"/>
          <w:color w:val="333333"/>
          <w:sz w:val="24"/>
          <w:szCs w:val="24"/>
        </w:rPr>
        <w:tab/>
      </w:r>
      <w:r w:rsidRPr="00D6213A">
        <w:rPr>
          <w:rFonts w:ascii="Arial" w:eastAsia="Times New Roman" w:hAnsi="Arial" w:cs="Arial"/>
          <w:color w:val="333333"/>
          <w:sz w:val="24"/>
          <w:szCs w:val="24"/>
        </w:rPr>
        <w:tab/>
      </w:r>
      <w:r w:rsidRPr="00D6213A">
        <w:rPr>
          <w:rFonts w:ascii="Arial" w:eastAsia="Times New Roman" w:hAnsi="Arial" w:cs="Arial"/>
          <w:color w:val="333333"/>
          <w:sz w:val="24"/>
          <w:szCs w:val="24"/>
        </w:rPr>
        <w:tab/>
      </w:r>
      <w:r w:rsidRPr="00D6213A">
        <w:rPr>
          <w:rFonts w:ascii="Arial" w:eastAsia="Times New Roman" w:hAnsi="Arial" w:cs="Arial"/>
          <w:color w:val="333333"/>
          <w:sz w:val="24"/>
          <w:szCs w:val="24"/>
        </w:rPr>
        <w:tab/>
      </w:r>
      <w:r w:rsidRPr="00D6213A">
        <w:rPr>
          <w:rFonts w:ascii="Arial" w:eastAsia="Times New Roman" w:hAnsi="Arial" w:cs="Arial"/>
          <w:color w:val="333333"/>
          <w:sz w:val="24"/>
          <w:szCs w:val="24"/>
        </w:rPr>
        <w:tab/>
      </w:r>
      <w:r w:rsidRPr="00D6213A">
        <w:rPr>
          <w:rFonts w:ascii="Arial" w:eastAsia="Times New Roman" w:hAnsi="Arial" w:cs="Arial"/>
          <w:color w:val="333333"/>
          <w:sz w:val="24"/>
          <w:szCs w:val="24"/>
        </w:rPr>
        <w:tab/>
      </w:r>
      <w:r w:rsidRPr="00D6213A">
        <w:rPr>
          <w:rFonts w:ascii="Arial" w:eastAsia="Times New Roman" w:hAnsi="Arial" w:cs="Arial"/>
          <w:color w:val="333333"/>
          <w:sz w:val="24"/>
          <w:szCs w:val="24"/>
        </w:rPr>
        <w:tab/>
      </w:r>
      <w:r w:rsidRPr="00D6213A">
        <w:rPr>
          <w:rFonts w:ascii="Arial" w:eastAsia="Times New Roman" w:hAnsi="Arial" w:cs="Arial"/>
          <w:color w:val="333333"/>
          <w:sz w:val="24"/>
          <w:szCs w:val="24"/>
        </w:rPr>
        <w:tab/>
      </w:r>
      <w:r w:rsidRPr="00D6213A">
        <w:rPr>
          <w:rFonts w:ascii="Arial" w:eastAsia="Times New Roman" w:hAnsi="Arial" w:cs="Arial"/>
          <w:color w:val="333333"/>
          <w:sz w:val="24"/>
          <w:szCs w:val="24"/>
        </w:rPr>
        <w:tab/>
      </w:r>
      <w:r w:rsidRPr="00D6213A">
        <w:rPr>
          <w:rFonts w:ascii="Arial" w:eastAsia="Times New Roman" w:hAnsi="Arial" w:cs="Arial"/>
          <w:color w:val="333333"/>
          <w:sz w:val="24"/>
          <w:szCs w:val="24"/>
        </w:rPr>
        <w:tab/>
      </w:r>
      <w:r w:rsidRPr="00D6213A">
        <w:rPr>
          <w:rFonts w:ascii="Arial" w:eastAsia="Times New Roman" w:hAnsi="Arial" w:cs="Arial"/>
          <w:color w:val="333333"/>
          <w:sz w:val="24"/>
          <w:szCs w:val="24"/>
        </w:rPr>
        <w:tab/>
      </w:r>
      <w:r w:rsidRPr="00D6213A">
        <w:rPr>
          <w:rFonts w:ascii="Arial" w:eastAsia="Times New Roman" w:hAnsi="Arial" w:cs="Arial"/>
          <w:color w:val="333333"/>
          <w:sz w:val="24"/>
          <w:szCs w:val="24"/>
        </w:rPr>
        <w:tab/>
      </w:r>
      <w:r w:rsidRPr="00D6213A">
        <w:rPr>
          <w:rFonts w:ascii="Arial" w:eastAsia="Times New Roman" w:hAnsi="Arial" w:cs="Arial"/>
          <w:color w:val="333333"/>
          <w:sz w:val="24"/>
          <w:szCs w:val="24"/>
        </w:rPr>
        <w:tab/>
      </w:r>
      <w:r w:rsidRPr="00D6213A">
        <w:rPr>
          <w:rFonts w:ascii="Arial" w:eastAsia="Times New Roman" w:hAnsi="Arial" w:cs="Arial"/>
          <w:color w:val="333333"/>
          <w:sz w:val="24"/>
          <w:szCs w:val="24"/>
        </w:rPr>
        <w:tab/>
        <w:t>Cell#251-238-4130</w:t>
      </w:r>
    </w:p>
    <w:p w:rsidR="00D5009B" w:rsidRPr="00D6213A" w:rsidRDefault="00D5009B" w:rsidP="00D5009B">
      <w:pPr>
        <w:rPr>
          <w:rFonts w:ascii="Arial" w:eastAsia="Times New Roman" w:hAnsi="Arial" w:cs="Arial"/>
          <w:color w:val="333333"/>
        </w:rPr>
      </w:pPr>
      <w:r w:rsidRPr="00D6213A">
        <w:rPr>
          <w:rFonts w:ascii="Arial" w:eastAsia="Times New Roman" w:hAnsi="Arial" w:cs="Arial"/>
          <w:color w:val="333333"/>
        </w:rPr>
        <w:t> </w:t>
      </w:r>
    </w:p>
    <w:p w:rsidR="006B1339" w:rsidRPr="00D6213A" w:rsidRDefault="006B1339" w:rsidP="00D5009B">
      <w:pPr>
        <w:rPr>
          <w:rFonts w:ascii="Arial" w:eastAsia="Times New Roman" w:hAnsi="Arial" w:cs="Arial"/>
          <w:color w:val="333333"/>
        </w:rPr>
      </w:pPr>
    </w:p>
    <w:p w:rsidR="00D5009B" w:rsidRPr="00D6213A" w:rsidRDefault="00D5009B" w:rsidP="00D5009B">
      <w:pPr>
        <w:rPr>
          <w:rFonts w:ascii="Arial" w:eastAsia="Times New Roman" w:hAnsi="Arial" w:cs="Arial"/>
          <w:color w:val="333333"/>
        </w:rPr>
      </w:pPr>
      <w:r w:rsidRPr="00D6213A">
        <w:rPr>
          <w:rFonts w:ascii="Arial" w:eastAsia="Times New Roman" w:hAnsi="Arial" w:cs="Arial"/>
          <w:color w:val="333333"/>
          <w:u w:val="single"/>
        </w:rPr>
        <w:t>Educational Philosophy</w:t>
      </w:r>
      <w:r w:rsidRPr="00D6213A">
        <w:rPr>
          <w:rFonts w:ascii="Arial" w:eastAsia="Times New Roman" w:hAnsi="Arial" w:cs="Arial"/>
          <w:color w:val="333333"/>
        </w:rPr>
        <w:t>: To prepare students to be lifetime learners, critical thinkers, and effective communicators in today’s society.</w:t>
      </w:r>
    </w:p>
    <w:p w:rsidR="006B1339" w:rsidRPr="00D6213A" w:rsidRDefault="006B1339" w:rsidP="00D5009B">
      <w:pPr>
        <w:rPr>
          <w:rFonts w:ascii="Arial" w:eastAsia="Times New Roman" w:hAnsi="Arial" w:cs="Arial"/>
          <w:color w:val="333333"/>
        </w:rPr>
      </w:pPr>
    </w:p>
    <w:p w:rsidR="00D5009B" w:rsidRPr="00D6213A" w:rsidRDefault="00D5009B" w:rsidP="00D5009B">
      <w:pPr>
        <w:rPr>
          <w:rFonts w:ascii="Arial" w:eastAsia="Times New Roman" w:hAnsi="Arial" w:cs="Arial"/>
          <w:color w:val="333333"/>
        </w:rPr>
      </w:pPr>
      <w:r w:rsidRPr="00D6213A">
        <w:rPr>
          <w:rFonts w:ascii="Arial" w:eastAsia="Times New Roman" w:hAnsi="Arial" w:cs="Arial"/>
          <w:color w:val="333333"/>
          <w:u w:val="single"/>
        </w:rPr>
        <w:t>Instructional Goals:</w:t>
      </w:r>
      <w:r w:rsidRPr="00D6213A">
        <w:rPr>
          <w:rFonts w:ascii="Arial" w:eastAsia="Times New Roman" w:hAnsi="Arial" w:cs="Arial"/>
          <w:color w:val="333333"/>
        </w:rPr>
        <w:t>    </w:t>
      </w:r>
    </w:p>
    <w:p w:rsidR="00D5009B" w:rsidRPr="00D6213A" w:rsidRDefault="00D5009B" w:rsidP="00D5009B">
      <w:pPr>
        <w:numPr>
          <w:ilvl w:val="0"/>
          <w:numId w:val="1"/>
        </w:numPr>
        <w:rPr>
          <w:rFonts w:ascii="Tahoma" w:eastAsia="Times New Roman" w:hAnsi="Tahoma" w:cs="Tahoma"/>
          <w:color w:val="000000"/>
        </w:rPr>
      </w:pPr>
      <w:r w:rsidRPr="00D6213A">
        <w:rPr>
          <w:rFonts w:ascii="Tahoma" w:eastAsia="Times New Roman" w:hAnsi="Tahoma" w:cs="Tahoma"/>
          <w:color w:val="000000"/>
        </w:rPr>
        <w:t xml:space="preserve">To explore, develop an appreciation for, and analyze British literature </w:t>
      </w:r>
    </w:p>
    <w:p w:rsidR="00D5009B" w:rsidRPr="00D6213A" w:rsidRDefault="00D5009B" w:rsidP="00D5009B">
      <w:pPr>
        <w:numPr>
          <w:ilvl w:val="0"/>
          <w:numId w:val="1"/>
        </w:numPr>
        <w:rPr>
          <w:rFonts w:ascii="Tahoma" w:eastAsia="Times New Roman" w:hAnsi="Tahoma" w:cs="Tahoma"/>
          <w:color w:val="000000"/>
        </w:rPr>
      </w:pPr>
      <w:r w:rsidRPr="00D6213A">
        <w:rPr>
          <w:rFonts w:ascii="Tahoma" w:eastAsia="Times New Roman" w:hAnsi="Tahoma" w:cs="Tahoma"/>
          <w:color w:val="000000"/>
        </w:rPr>
        <w:t xml:space="preserve">To increase critical reading skills of both fiction and nonfiction selections </w:t>
      </w:r>
    </w:p>
    <w:p w:rsidR="00D5009B" w:rsidRPr="00D6213A" w:rsidRDefault="00D5009B" w:rsidP="00D5009B">
      <w:pPr>
        <w:numPr>
          <w:ilvl w:val="0"/>
          <w:numId w:val="1"/>
        </w:numPr>
        <w:rPr>
          <w:rFonts w:ascii="Tahoma" w:eastAsia="Times New Roman" w:hAnsi="Tahoma" w:cs="Tahoma"/>
          <w:color w:val="000000"/>
        </w:rPr>
      </w:pPr>
      <w:r w:rsidRPr="00D6213A">
        <w:rPr>
          <w:rFonts w:ascii="Tahoma" w:eastAsia="Times New Roman" w:hAnsi="Tahoma" w:cs="Tahoma"/>
          <w:color w:val="000000"/>
        </w:rPr>
        <w:t xml:space="preserve">To evaluate non-print media </w:t>
      </w:r>
    </w:p>
    <w:p w:rsidR="00D5009B" w:rsidRPr="00D6213A" w:rsidRDefault="00D5009B" w:rsidP="00D5009B">
      <w:pPr>
        <w:numPr>
          <w:ilvl w:val="0"/>
          <w:numId w:val="1"/>
        </w:numPr>
        <w:rPr>
          <w:rFonts w:ascii="Tahoma" w:eastAsia="Times New Roman" w:hAnsi="Tahoma" w:cs="Tahoma"/>
          <w:color w:val="000000"/>
        </w:rPr>
      </w:pPr>
      <w:r w:rsidRPr="00D6213A">
        <w:rPr>
          <w:rFonts w:ascii="Tahoma" w:eastAsia="Times New Roman" w:hAnsi="Tahoma" w:cs="Tahoma"/>
          <w:color w:val="000000"/>
        </w:rPr>
        <w:t xml:space="preserve">To continue development of grammatical and writing skills necessary for future college work and life. </w:t>
      </w:r>
    </w:p>
    <w:p w:rsidR="00D5009B" w:rsidRPr="00D6213A" w:rsidRDefault="00D5009B" w:rsidP="00D5009B">
      <w:pPr>
        <w:numPr>
          <w:ilvl w:val="0"/>
          <w:numId w:val="1"/>
        </w:numPr>
        <w:rPr>
          <w:rFonts w:ascii="Tahoma" w:eastAsia="Times New Roman" w:hAnsi="Tahoma" w:cs="Tahoma"/>
          <w:color w:val="000000"/>
        </w:rPr>
      </w:pPr>
      <w:r w:rsidRPr="00D6213A">
        <w:rPr>
          <w:rFonts w:ascii="Tahoma" w:eastAsia="Times New Roman" w:hAnsi="Tahoma" w:cs="Tahoma"/>
          <w:color w:val="000000"/>
        </w:rPr>
        <w:t xml:space="preserve">To research and present findings in a scholarly manner </w:t>
      </w:r>
    </w:p>
    <w:p w:rsidR="00D5009B" w:rsidRPr="00D6213A" w:rsidRDefault="00D5009B" w:rsidP="00D5009B">
      <w:pPr>
        <w:numPr>
          <w:ilvl w:val="0"/>
          <w:numId w:val="1"/>
        </w:numPr>
        <w:rPr>
          <w:rFonts w:ascii="Tahoma" w:eastAsia="Times New Roman" w:hAnsi="Tahoma" w:cs="Tahoma"/>
          <w:color w:val="000000"/>
        </w:rPr>
      </w:pPr>
      <w:r w:rsidRPr="00D6213A">
        <w:rPr>
          <w:rFonts w:ascii="Tahoma" w:eastAsia="Times New Roman" w:hAnsi="Tahoma" w:cs="Tahoma"/>
          <w:color w:val="000000"/>
        </w:rPr>
        <w:t xml:space="preserve">To participate in oral discussion and presentations both individually and in collaborative groups </w:t>
      </w:r>
    </w:p>
    <w:p w:rsidR="006B1339" w:rsidRPr="00D6213A" w:rsidRDefault="006B1339" w:rsidP="00D5009B">
      <w:pPr>
        <w:rPr>
          <w:rFonts w:ascii="Arial" w:eastAsia="Times New Roman" w:hAnsi="Arial" w:cs="Arial"/>
          <w:color w:val="333333"/>
        </w:rPr>
      </w:pPr>
    </w:p>
    <w:p w:rsidR="00D5009B" w:rsidRPr="00D6213A" w:rsidRDefault="00D5009B" w:rsidP="00D5009B">
      <w:pPr>
        <w:rPr>
          <w:rFonts w:ascii="Arial" w:eastAsia="Times New Roman" w:hAnsi="Arial" w:cs="Arial"/>
          <w:color w:val="333333"/>
        </w:rPr>
      </w:pPr>
      <w:r w:rsidRPr="00D6213A">
        <w:rPr>
          <w:rFonts w:ascii="Arial" w:eastAsia="Times New Roman" w:hAnsi="Arial" w:cs="Arial"/>
          <w:color w:val="333333"/>
          <w:u w:val="single"/>
        </w:rPr>
        <w:t>Course Description:</w:t>
      </w:r>
      <w:r w:rsidR="00FA229C" w:rsidRPr="00D6213A">
        <w:rPr>
          <w:rFonts w:ascii="Arial" w:eastAsia="Times New Roman" w:hAnsi="Arial" w:cs="Arial"/>
          <w:color w:val="333333"/>
        </w:rPr>
        <w:t xml:space="preserve">  </w:t>
      </w:r>
      <w:r w:rsidR="006414B0" w:rsidRPr="00D6213A">
        <w:rPr>
          <w:rFonts w:ascii="Arial" w:eastAsia="Times New Roman" w:hAnsi="Arial" w:cs="Arial"/>
          <w:color w:val="333333"/>
        </w:rPr>
        <w:t>English 11</w:t>
      </w:r>
      <w:r w:rsidRPr="00D6213A">
        <w:rPr>
          <w:rFonts w:ascii="Arial" w:eastAsia="Times New Roman" w:hAnsi="Arial" w:cs="Arial"/>
          <w:color w:val="333333"/>
        </w:rPr>
        <w:t xml:space="preserve"> students will continue to grow as readers, researchers, writers, and critical thinkers to a level above the regular classroom expectations and in preparation for college. Students will master grammatical skills and analytical writing skills. Students will participate in group discussions, individual presentations, and collaborative presentations to develop better communication/oral skills.  Students will read various selections including </w:t>
      </w:r>
      <w:r w:rsidR="00FA229C" w:rsidRPr="00D6213A">
        <w:rPr>
          <w:rFonts w:ascii="Arial" w:eastAsia="Times New Roman" w:hAnsi="Arial" w:cs="Arial"/>
          <w:color w:val="333333"/>
        </w:rPr>
        <w:t xml:space="preserve">texts </w:t>
      </w:r>
      <w:r w:rsidRPr="00D6213A">
        <w:rPr>
          <w:rFonts w:ascii="Arial" w:eastAsia="Times New Roman" w:hAnsi="Arial" w:cs="Arial"/>
          <w:color w:val="333333"/>
        </w:rPr>
        <w:t xml:space="preserve">from British literature and significant documents from United States history. </w:t>
      </w:r>
      <w:r w:rsidR="00FA229C" w:rsidRPr="00D6213A">
        <w:rPr>
          <w:rFonts w:ascii="Arial" w:eastAsia="Times New Roman" w:hAnsi="Arial" w:cs="Arial"/>
          <w:color w:val="333333"/>
        </w:rPr>
        <w:t xml:space="preserve"> This course is aligned with the state course of study and the county pacing guide.  Additionally, this course will reinforce skills for ACT mastery.</w:t>
      </w:r>
    </w:p>
    <w:p w:rsidR="00923C09" w:rsidRPr="00D6213A" w:rsidRDefault="00923C09" w:rsidP="00D5009B">
      <w:pPr>
        <w:rPr>
          <w:rFonts w:ascii="Arial" w:eastAsia="Times New Roman" w:hAnsi="Arial" w:cs="Arial"/>
          <w:color w:val="333333"/>
        </w:rPr>
      </w:pPr>
    </w:p>
    <w:p w:rsidR="006414B0" w:rsidRPr="00D6213A" w:rsidRDefault="00FA229C" w:rsidP="00D5009B">
      <w:pPr>
        <w:rPr>
          <w:rFonts w:ascii="Arial" w:eastAsia="Times New Roman" w:hAnsi="Arial" w:cs="Arial"/>
          <w:i/>
          <w:color w:val="333333"/>
        </w:rPr>
      </w:pPr>
      <w:r w:rsidRPr="00D6213A">
        <w:rPr>
          <w:rFonts w:ascii="Arial" w:eastAsia="Times New Roman" w:hAnsi="Arial" w:cs="Arial"/>
          <w:color w:val="333333"/>
          <w:u w:val="single"/>
        </w:rPr>
        <w:t>Course Textbook:</w:t>
      </w:r>
      <w:r w:rsidRPr="00D6213A">
        <w:rPr>
          <w:rFonts w:ascii="Arial" w:eastAsia="Times New Roman" w:hAnsi="Arial" w:cs="Arial"/>
          <w:color w:val="333333"/>
        </w:rPr>
        <w:t xml:space="preserve">  </w:t>
      </w:r>
      <w:r w:rsidRPr="00D6213A">
        <w:rPr>
          <w:rFonts w:ascii="Arial" w:eastAsia="Times New Roman" w:hAnsi="Arial" w:cs="Arial"/>
          <w:i/>
          <w:color w:val="333333"/>
        </w:rPr>
        <w:t>Mirrors and Windows: American Tradition</w:t>
      </w:r>
    </w:p>
    <w:p w:rsidR="001363C4" w:rsidRPr="00D6213A" w:rsidRDefault="001363C4" w:rsidP="00D5009B">
      <w:pPr>
        <w:rPr>
          <w:rFonts w:ascii="Arial" w:eastAsia="Times New Roman" w:hAnsi="Arial" w:cs="Arial"/>
          <w:i/>
          <w:color w:val="333333"/>
        </w:rPr>
      </w:pPr>
    </w:p>
    <w:p w:rsidR="001363C4" w:rsidRPr="00D6213A" w:rsidRDefault="001363C4" w:rsidP="001363C4">
      <w:pPr>
        <w:rPr>
          <w:rFonts w:ascii="Arial" w:eastAsia="Times New Roman" w:hAnsi="Arial" w:cs="Arial"/>
          <w:color w:val="333333"/>
        </w:rPr>
      </w:pPr>
      <w:r w:rsidRPr="00D6213A">
        <w:rPr>
          <w:rFonts w:ascii="Arial" w:eastAsia="Times New Roman" w:hAnsi="Arial" w:cs="Arial"/>
          <w:color w:val="333333"/>
          <w:u w:val="single"/>
        </w:rPr>
        <w:t>Course Materials:</w:t>
      </w:r>
      <w:r w:rsidRPr="00D6213A">
        <w:rPr>
          <w:rFonts w:ascii="Arial" w:eastAsia="Times New Roman" w:hAnsi="Arial" w:cs="Arial"/>
          <w:color w:val="333333"/>
        </w:rPr>
        <w:t>     blue/black pens, pencils, loose-leaf paper, three-ring binder, marble composition book, outside reading novels, any reading material not provided by the school.</w:t>
      </w:r>
    </w:p>
    <w:p w:rsidR="001363C4" w:rsidRPr="00D6213A" w:rsidRDefault="001363C4" w:rsidP="001363C4">
      <w:pPr>
        <w:rPr>
          <w:rFonts w:ascii="Arial" w:eastAsia="Times New Roman" w:hAnsi="Arial" w:cs="Arial"/>
          <w:color w:val="333333"/>
        </w:rPr>
      </w:pPr>
      <w:r w:rsidRPr="00D6213A">
        <w:rPr>
          <w:rFonts w:ascii="Arial" w:eastAsia="Times New Roman" w:hAnsi="Arial" w:cs="Arial"/>
          <w:color w:val="333333"/>
        </w:rPr>
        <w:t> </w:t>
      </w:r>
    </w:p>
    <w:p w:rsidR="00084396" w:rsidRPr="00D6213A" w:rsidRDefault="00923C09" w:rsidP="00084396">
      <w:pPr>
        <w:rPr>
          <w:rFonts w:ascii="Arial" w:eastAsia="Times New Roman" w:hAnsi="Arial" w:cs="Arial"/>
          <w:color w:val="333333"/>
        </w:rPr>
      </w:pPr>
      <w:r w:rsidRPr="00D6213A">
        <w:rPr>
          <w:rFonts w:ascii="Arial" w:eastAsia="Times New Roman" w:hAnsi="Arial" w:cs="Arial"/>
          <w:color w:val="333333"/>
          <w:u w:val="single"/>
        </w:rPr>
        <w:t>Required Outside Reading Novels</w:t>
      </w:r>
      <w:r w:rsidR="00FA229C" w:rsidRPr="00D6213A">
        <w:rPr>
          <w:rFonts w:ascii="Arial" w:eastAsia="Times New Roman" w:hAnsi="Arial" w:cs="Arial"/>
          <w:color w:val="333333"/>
          <w:u w:val="single"/>
        </w:rPr>
        <w:t xml:space="preserve">:  </w:t>
      </w:r>
      <w:r w:rsidRPr="00D6213A">
        <w:rPr>
          <w:rFonts w:ascii="Arial" w:eastAsia="Times New Roman" w:hAnsi="Arial" w:cs="Arial"/>
          <w:color w:val="333333"/>
        </w:rPr>
        <w:t>Every student is required to read an additional outside novel each nine week grading</w:t>
      </w:r>
      <w:r w:rsidR="00084396" w:rsidRPr="00D6213A">
        <w:rPr>
          <w:rFonts w:ascii="Arial" w:eastAsia="Times New Roman" w:hAnsi="Arial" w:cs="Arial"/>
          <w:color w:val="333333"/>
        </w:rPr>
        <w:t>.  The assessment on each of these novels will count as one test grade that grading period. Students will select one novel from each grading period as options are available.  Selection will be due by the second week of ea</w:t>
      </w:r>
      <w:r w:rsidR="00FA229C" w:rsidRPr="00D6213A">
        <w:rPr>
          <w:rFonts w:ascii="Arial" w:eastAsia="Times New Roman" w:hAnsi="Arial" w:cs="Arial"/>
          <w:color w:val="333333"/>
        </w:rPr>
        <w:t xml:space="preserve">ch grading period.  Assessment </w:t>
      </w:r>
      <w:r w:rsidR="00084396" w:rsidRPr="00D6213A">
        <w:rPr>
          <w:rFonts w:ascii="Arial" w:eastAsia="Times New Roman" w:hAnsi="Arial" w:cs="Arial"/>
          <w:color w:val="333333"/>
        </w:rPr>
        <w:t>will be on the eighth week of each grading period.</w:t>
      </w:r>
      <w:r w:rsidR="00DD3C6B" w:rsidRPr="00D6213A">
        <w:rPr>
          <w:rFonts w:ascii="Arial" w:eastAsia="Times New Roman" w:hAnsi="Arial" w:cs="Arial"/>
          <w:color w:val="333333"/>
        </w:rPr>
        <w:t xml:space="preserve">   The following list is a work in progress at this time!  If you have a suggestion, let me know!</w:t>
      </w:r>
    </w:p>
    <w:p w:rsidR="00923C09" w:rsidRPr="00D6213A" w:rsidRDefault="00923C09" w:rsidP="00D5009B">
      <w:pPr>
        <w:rPr>
          <w:rFonts w:ascii="Arial" w:eastAsia="Times New Roman" w:hAnsi="Arial" w:cs="Arial"/>
          <w:i/>
          <w:color w:val="333333"/>
        </w:rPr>
      </w:pPr>
    </w:p>
    <w:p w:rsidR="00084396" w:rsidRPr="00D6213A" w:rsidRDefault="00084396" w:rsidP="00084396">
      <w:pPr>
        <w:rPr>
          <w:rFonts w:ascii="Arial" w:eastAsia="Times New Roman" w:hAnsi="Arial" w:cs="Arial"/>
          <w:color w:val="333333"/>
        </w:rPr>
      </w:pPr>
      <w:r w:rsidRPr="00D6213A">
        <w:rPr>
          <w:rFonts w:ascii="Arial" w:eastAsia="Times New Roman" w:hAnsi="Arial" w:cs="Arial"/>
          <w:color w:val="333333"/>
        </w:rPr>
        <w:tab/>
      </w:r>
      <w:r w:rsidRPr="00D6213A">
        <w:rPr>
          <w:rFonts w:ascii="Arial" w:eastAsia="Times New Roman" w:hAnsi="Arial" w:cs="Arial"/>
          <w:color w:val="333333"/>
          <w:u w:val="single"/>
        </w:rPr>
        <w:t>First Nine Week Period</w:t>
      </w:r>
      <w:r w:rsidRPr="00D6213A">
        <w:rPr>
          <w:rFonts w:ascii="Arial" w:eastAsia="Times New Roman" w:hAnsi="Arial" w:cs="Arial"/>
          <w:color w:val="333333"/>
        </w:rPr>
        <w:t xml:space="preserve"> </w:t>
      </w:r>
    </w:p>
    <w:p w:rsidR="001363C4" w:rsidRPr="00D6213A" w:rsidRDefault="001363C4" w:rsidP="00084396">
      <w:pPr>
        <w:rPr>
          <w:rFonts w:ascii="Arial" w:eastAsia="Times New Roman" w:hAnsi="Arial" w:cs="Arial"/>
          <w:color w:val="333333"/>
        </w:rPr>
      </w:pPr>
      <w:r w:rsidRPr="00D6213A">
        <w:rPr>
          <w:rFonts w:ascii="Arial" w:eastAsia="Times New Roman" w:hAnsi="Arial" w:cs="Arial"/>
          <w:color w:val="333333"/>
        </w:rPr>
        <w:tab/>
      </w:r>
      <w:r w:rsidRPr="00D6213A">
        <w:rPr>
          <w:rFonts w:ascii="Arial" w:eastAsia="Times New Roman" w:hAnsi="Arial" w:cs="Arial"/>
          <w:color w:val="333333"/>
        </w:rPr>
        <w:tab/>
        <w:t>Student choice</w:t>
      </w:r>
    </w:p>
    <w:p w:rsidR="000C4A1D" w:rsidRPr="00D6213A" w:rsidRDefault="000C4A1D" w:rsidP="000C4A1D">
      <w:pPr>
        <w:rPr>
          <w:rFonts w:ascii="Arial" w:eastAsia="Times New Roman" w:hAnsi="Arial" w:cs="Arial"/>
          <w:color w:val="333333"/>
          <w:u w:val="single"/>
        </w:rPr>
      </w:pPr>
      <w:r w:rsidRPr="00D6213A">
        <w:rPr>
          <w:rFonts w:ascii="Arial" w:eastAsia="Times New Roman" w:hAnsi="Arial" w:cs="Arial"/>
          <w:color w:val="333333"/>
        </w:rPr>
        <w:tab/>
      </w:r>
      <w:r w:rsidRPr="00D6213A">
        <w:rPr>
          <w:rFonts w:ascii="Arial" w:eastAsia="Times New Roman" w:hAnsi="Arial" w:cs="Arial"/>
          <w:color w:val="333333"/>
          <w:u w:val="single"/>
        </w:rPr>
        <w:t>Second Nine Week Period</w:t>
      </w:r>
    </w:p>
    <w:p w:rsidR="001363C4" w:rsidRPr="00D6213A" w:rsidRDefault="001363C4" w:rsidP="001363C4">
      <w:pPr>
        <w:ind w:left="720" w:firstLine="720"/>
        <w:rPr>
          <w:rFonts w:ascii="Arial" w:eastAsia="Times New Roman" w:hAnsi="Arial" w:cs="Arial"/>
          <w:color w:val="333333"/>
        </w:rPr>
      </w:pPr>
      <w:r w:rsidRPr="00D6213A">
        <w:rPr>
          <w:rFonts w:ascii="Arial" w:eastAsia="Times New Roman" w:hAnsi="Arial" w:cs="Arial"/>
          <w:i/>
          <w:color w:val="333333"/>
        </w:rPr>
        <w:t xml:space="preserve">In Cold Blood </w:t>
      </w:r>
      <w:r w:rsidRPr="00D6213A">
        <w:rPr>
          <w:rFonts w:ascii="Arial" w:eastAsia="Times New Roman" w:hAnsi="Arial" w:cs="Arial"/>
          <w:color w:val="333333"/>
        </w:rPr>
        <w:t xml:space="preserve">by Truman Capote, </w:t>
      </w:r>
      <w:r w:rsidRPr="00D6213A">
        <w:rPr>
          <w:rFonts w:ascii="Arial" w:eastAsia="Times New Roman" w:hAnsi="Arial" w:cs="Arial"/>
          <w:i/>
          <w:color w:val="333333"/>
        </w:rPr>
        <w:t xml:space="preserve">Catcher in the Rye </w:t>
      </w:r>
      <w:r w:rsidRPr="00D6213A">
        <w:rPr>
          <w:rFonts w:ascii="Arial" w:eastAsia="Times New Roman" w:hAnsi="Arial" w:cs="Arial"/>
          <w:color w:val="333333"/>
        </w:rPr>
        <w:t xml:space="preserve">by J.D. Salinger, </w:t>
      </w:r>
      <w:r w:rsidRPr="00D6213A">
        <w:rPr>
          <w:rFonts w:ascii="Arial" w:eastAsia="Times New Roman" w:hAnsi="Arial" w:cs="Arial"/>
          <w:i/>
          <w:color w:val="333333"/>
        </w:rPr>
        <w:t xml:space="preserve">Five People you </w:t>
      </w:r>
      <w:proofErr w:type="gramStart"/>
      <w:r w:rsidRPr="00D6213A">
        <w:rPr>
          <w:rFonts w:ascii="Arial" w:eastAsia="Times New Roman" w:hAnsi="Arial" w:cs="Arial"/>
          <w:i/>
          <w:color w:val="333333"/>
        </w:rPr>
        <w:t>Meet</w:t>
      </w:r>
      <w:proofErr w:type="gramEnd"/>
      <w:r w:rsidRPr="00D6213A">
        <w:rPr>
          <w:rFonts w:ascii="Arial" w:eastAsia="Times New Roman" w:hAnsi="Arial" w:cs="Arial"/>
          <w:i/>
          <w:color w:val="333333"/>
        </w:rPr>
        <w:t xml:space="preserve"> in Heaven </w:t>
      </w:r>
      <w:r w:rsidRPr="00D6213A">
        <w:rPr>
          <w:rFonts w:ascii="Arial" w:eastAsia="Times New Roman" w:hAnsi="Arial" w:cs="Arial"/>
          <w:color w:val="333333"/>
        </w:rPr>
        <w:t xml:space="preserve">by </w:t>
      </w:r>
      <w:r w:rsidRPr="00D6213A">
        <w:rPr>
          <w:rFonts w:ascii="Arial" w:eastAsia="Times New Roman" w:hAnsi="Arial" w:cs="Arial"/>
          <w:color w:val="333333"/>
        </w:rPr>
        <w:tab/>
        <w:t xml:space="preserve">Mitch </w:t>
      </w:r>
      <w:proofErr w:type="spellStart"/>
      <w:r w:rsidRPr="00D6213A">
        <w:rPr>
          <w:rFonts w:ascii="Arial" w:eastAsia="Times New Roman" w:hAnsi="Arial" w:cs="Arial"/>
          <w:color w:val="333333"/>
        </w:rPr>
        <w:t>Albom</w:t>
      </w:r>
      <w:proofErr w:type="spellEnd"/>
    </w:p>
    <w:p w:rsidR="0011763F" w:rsidRPr="00D6213A" w:rsidRDefault="0011763F" w:rsidP="0011763F">
      <w:pPr>
        <w:rPr>
          <w:rFonts w:ascii="Arial" w:eastAsia="Times New Roman" w:hAnsi="Arial" w:cs="Arial"/>
          <w:color w:val="333333"/>
          <w:u w:val="single"/>
        </w:rPr>
      </w:pPr>
      <w:r w:rsidRPr="00D6213A">
        <w:rPr>
          <w:rFonts w:ascii="Arial" w:eastAsia="Times New Roman" w:hAnsi="Arial" w:cs="Arial"/>
          <w:color w:val="333333"/>
        </w:rPr>
        <w:tab/>
      </w:r>
      <w:r w:rsidRPr="00D6213A">
        <w:rPr>
          <w:rFonts w:ascii="Arial" w:eastAsia="Times New Roman" w:hAnsi="Arial" w:cs="Arial"/>
          <w:color w:val="333333"/>
          <w:u w:val="single"/>
        </w:rPr>
        <w:t>Third Nine Week Period</w:t>
      </w:r>
    </w:p>
    <w:p w:rsidR="001363C4" w:rsidRPr="00D6213A" w:rsidRDefault="0011763F" w:rsidP="001363C4">
      <w:pPr>
        <w:rPr>
          <w:rFonts w:ascii="Arial" w:eastAsia="Times New Roman" w:hAnsi="Arial" w:cs="Arial"/>
          <w:i/>
          <w:color w:val="333333"/>
        </w:rPr>
      </w:pPr>
      <w:r w:rsidRPr="00D6213A">
        <w:rPr>
          <w:rFonts w:ascii="Arial" w:eastAsia="Times New Roman" w:hAnsi="Arial" w:cs="Arial"/>
          <w:color w:val="333333"/>
        </w:rPr>
        <w:tab/>
      </w:r>
      <w:r w:rsidRPr="00D6213A">
        <w:rPr>
          <w:rFonts w:ascii="Arial" w:eastAsia="Times New Roman" w:hAnsi="Arial" w:cs="Arial"/>
          <w:color w:val="333333"/>
        </w:rPr>
        <w:tab/>
      </w:r>
      <w:r w:rsidR="001363C4" w:rsidRPr="00D6213A">
        <w:rPr>
          <w:rFonts w:ascii="Arial" w:eastAsia="Times New Roman" w:hAnsi="Arial" w:cs="Arial"/>
          <w:i/>
          <w:color w:val="333333"/>
        </w:rPr>
        <w:t>I am a Soldier Too:  The Jessica Lynch Story</w:t>
      </w:r>
      <w:r w:rsidR="001363C4" w:rsidRPr="00D6213A">
        <w:rPr>
          <w:rFonts w:ascii="Arial" w:eastAsia="Times New Roman" w:hAnsi="Arial" w:cs="Arial"/>
          <w:color w:val="333333"/>
        </w:rPr>
        <w:t xml:space="preserve"> by Rick Bragg, </w:t>
      </w:r>
      <w:r w:rsidR="001363C4" w:rsidRPr="00D6213A">
        <w:rPr>
          <w:rFonts w:ascii="Arial" w:eastAsia="Times New Roman" w:hAnsi="Arial" w:cs="Arial"/>
          <w:i/>
          <w:color w:val="333333"/>
        </w:rPr>
        <w:t xml:space="preserve">No Easy Answers: The Truth Behind Death of </w:t>
      </w:r>
    </w:p>
    <w:p w:rsidR="001363C4" w:rsidRPr="00D6213A" w:rsidRDefault="001363C4" w:rsidP="001363C4">
      <w:pPr>
        <w:rPr>
          <w:rFonts w:ascii="Arial" w:eastAsia="Times New Roman" w:hAnsi="Arial" w:cs="Arial"/>
          <w:i/>
          <w:color w:val="333333"/>
        </w:rPr>
      </w:pPr>
      <w:r w:rsidRPr="00D6213A">
        <w:rPr>
          <w:rFonts w:ascii="Arial" w:eastAsia="Times New Roman" w:hAnsi="Arial" w:cs="Arial"/>
          <w:i/>
          <w:color w:val="333333"/>
        </w:rPr>
        <w:lastRenderedPageBreak/>
        <w:tab/>
      </w:r>
      <w:r w:rsidRPr="00D6213A">
        <w:rPr>
          <w:rFonts w:ascii="Arial" w:eastAsia="Times New Roman" w:hAnsi="Arial" w:cs="Arial"/>
          <w:i/>
          <w:color w:val="333333"/>
        </w:rPr>
        <w:tab/>
        <w:t xml:space="preserve">Columbine </w:t>
      </w:r>
      <w:r w:rsidRPr="00D6213A">
        <w:rPr>
          <w:rFonts w:ascii="Arial" w:eastAsia="Times New Roman" w:hAnsi="Arial" w:cs="Arial"/>
          <w:color w:val="333333"/>
        </w:rPr>
        <w:t xml:space="preserve">by Brooks Brown, </w:t>
      </w:r>
      <w:r w:rsidRPr="00D6213A">
        <w:rPr>
          <w:rFonts w:ascii="Arial" w:eastAsia="Times New Roman" w:hAnsi="Arial" w:cs="Arial"/>
          <w:i/>
          <w:color w:val="333333"/>
        </w:rPr>
        <w:t xml:space="preserve">Catch Me If You Can:  The Story of a </w:t>
      </w:r>
      <w:r w:rsidRPr="00D6213A">
        <w:rPr>
          <w:rFonts w:ascii="Arial" w:eastAsia="Times New Roman" w:hAnsi="Arial" w:cs="Arial"/>
          <w:i/>
          <w:color w:val="333333"/>
        </w:rPr>
        <w:tab/>
        <w:t xml:space="preserve">Real Fake </w:t>
      </w:r>
      <w:r w:rsidRPr="00D6213A">
        <w:rPr>
          <w:rFonts w:ascii="Arial" w:eastAsia="Times New Roman" w:hAnsi="Arial" w:cs="Arial"/>
          <w:color w:val="333333"/>
        </w:rPr>
        <w:t xml:space="preserve">by Frank W. </w:t>
      </w:r>
      <w:proofErr w:type="spellStart"/>
      <w:r w:rsidRPr="00D6213A">
        <w:rPr>
          <w:rFonts w:ascii="Arial" w:eastAsia="Times New Roman" w:hAnsi="Arial" w:cs="Arial"/>
          <w:color w:val="333333"/>
        </w:rPr>
        <w:t>Abagnale</w:t>
      </w:r>
      <w:proofErr w:type="spellEnd"/>
      <w:r w:rsidRPr="00D6213A">
        <w:rPr>
          <w:rFonts w:ascii="Arial" w:eastAsia="Times New Roman" w:hAnsi="Arial" w:cs="Arial"/>
          <w:color w:val="333333"/>
        </w:rPr>
        <w:t xml:space="preserve">, </w:t>
      </w:r>
      <w:r w:rsidRPr="00D6213A">
        <w:rPr>
          <w:rFonts w:ascii="Arial" w:eastAsia="Times New Roman" w:hAnsi="Arial" w:cs="Arial"/>
          <w:i/>
          <w:color w:val="333333"/>
        </w:rPr>
        <w:t xml:space="preserve">The </w:t>
      </w:r>
    </w:p>
    <w:p w:rsidR="001363C4" w:rsidRPr="00D6213A" w:rsidRDefault="001363C4" w:rsidP="001363C4">
      <w:pPr>
        <w:ind w:left="720"/>
        <w:rPr>
          <w:rFonts w:ascii="Arial" w:eastAsia="Times New Roman" w:hAnsi="Arial" w:cs="Arial"/>
          <w:color w:val="333333"/>
        </w:rPr>
      </w:pPr>
      <w:r w:rsidRPr="00D6213A">
        <w:rPr>
          <w:rFonts w:ascii="Arial" w:eastAsia="Times New Roman" w:hAnsi="Arial" w:cs="Arial"/>
          <w:i/>
          <w:color w:val="333333"/>
        </w:rPr>
        <w:tab/>
        <w:t xml:space="preserve">Game of My Life:  A True Story of Challenge, Triumph, and Growing Up Autistic </w:t>
      </w:r>
      <w:r w:rsidRPr="00D6213A">
        <w:rPr>
          <w:rFonts w:ascii="Arial" w:eastAsia="Times New Roman" w:hAnsi="Arial" w:cs="Arial"/>
          <w:color w:val="333333"/>
        </w:rPr>
        <w:t xml:space="preserve">by Jason </w:t>
      </w:r>
      <w:proofErr w:type="spellStart"/>
      <w:r w:rsidRPr="00D6213A">
        <w:rPr>
          <w:rFonts w:ascii="Arial" w:eastAsia="Times New Roman" w:hAnsi="Arial" w:cs="Arial"/>
          <w:color w:val="333333"/>
        </w:rPr>
        <w:t>McElwain</w:t>
      </w:r>
      <w:proofErr w:type="spellEnd"/>
      <w:r w:rsidRPr="00D6213A">
        <w:rPr>
          <w:rFonts w:ascii="Arial" w:eastAsia="Times New Roman" w:hAnsi="Arial" w:cs="Arial"/>
          <w:color w:val="333333"/>
        </w:rPr>
        <w:t xml:space="preserve">, </w:t>
      </w:r>
    </w:p>
    <w:p w:rsidR="001363C4" w:rsidRPr="00D6213A" w:rsidRDefault="001363C4" w:rsidP="001363C4">
      <w:pPr>
        <w:ind w:left="720"/>
        <w:rPr>
          <w:rFonts w:ascii="Arial" w:eastAsia="Times New Roman" w:hAnsi="Arial" w:cs="Arial"/>
          <w:color w:val="333333"/>
        </w:rPr>
      </w:pPr>
      <w:r w:rsidRPr="00D6213A">
        <w:rPr>
          <w:rFonts w:ascii="Arial" w:eastAsia="Times New Roman" w:hAnsi="Arial" w:cs="Arial"/>
          <w:i/>
          <w:color w:val="333333"/>
        </w:rPr>
        <w:tab/>
        <w:t xml:space="preserve">Tuesdays </w:t>
      </w:r>
      <w:proofErr w:type="gramStart"/>
      <w:r w:rsidRPr="00D6213A">
        <w:rPr>
          <w:rFonts w:ascii="Arial" w:eastAsia="Times New Roman" w:hAnsi="Arial" w:cs="Arial"/>
          <w:i/>
          <w:color w:val="333333"/>
        </w:rPr>
        <w:t>With</w:t>
      </w:r>
      <w:proofErr w:type="gramEnd"/>
      <w:r w:rsidRPr="00D6213A">
        <w:rPr>
          <w:rFonts w:ascii="Arial" w:eastAsia="Times New Roman" w:hAnsi="Arial" w:cs="Arial"/>
          <w:i/>
          <w:color w:val="333333"/>
        </w:rPr>
        <w:t xml:space="preserve"> </w:t>
      </w:r>
      <w:proofErr w:type="spellStart"/>
      <w:r w:rsidRPr="00D6213A">
        <w:rPr>
          <w:rFonts w:ascii="Arial" w:eastAsia="Times New Roman" w:hAnsi="Arial" w:cs="Arial"/>
          <w:i/>
          <w:color w:val="333333"/>
        </w:rPr>
        <w:t>Morrie</w:t>
      </w:r>
      <w:proofErr w:type="spellEnd"/>
      <w:r w:rsidRPr="00D6213A">
        <w:rPr>
          <w:rFonts w:ascii="Arial" w:eastAsia="Times New Roman" w:hAnsi="Arial" w:cs="Arial"/>
          <w:i/>
          <w:color w:val="333333"/>
        </w:rPr>
        <w:t xml:space="preserve"> </w:t>
      </w:r>
      <w:r w:rsidRPr="00D6213A">
        <w:rPr>
          <w:rFonts w:ascii="Arial" w:eastAsia="Times New Roman" w:hAnsi="Arial" w:cs="Arial"/>
          <w:color w:val="333333"/>
        </w:rPr>
        <w:t xml:space="preserve">by Mitch </w:t>
      </w:r>
      <w:proofErr w:type="spellStart"/>
      <w:r w:rsidRPr="00D6213A">
        <w:rPr>
          <w:rFonts w:ascii="Arial" w:eastAsia="Times New Roman" w:hAnsi="Arial" w:cs="Arial"/>
          <w:color w:val="333333"/>
        </w:rPr>
        <w:t>Albom</w:t>
      </w:r>
      <w:proofErr w:type="spellEnd"/>
    </w:p>
    <w:p w:rsidR="006B1339" w:rsidRPr="00D6213A" w:rsidRDefault="006B1339" w:rsidP="0011763F">
      <w:pPr>
        <w:rPr>
          <w:rFonts w:ascii="Arial" w:eastAsia="Times New Roman" w:hAnsi="Arial" w:cs="Arial"/>
          <w:color w:val="333333"/>
          <w:u w:val="single"/>
        </w:rPr>
      </w:pPr>
      <w:r w:rsidRPr="00D6213A">
        <w:rPr>
          <w:rFonts w:ascii="Arial" w:eastAsia="Times New Roman" w:hAnsi="Arial" w:cs="Arial"/>
          <w:color w:val="333333"/>
        </w:rPr>
        <w:tab/>
      </w:r>
      <w:r w:rsidRPr="00D6213A">
        <w:rPr>
          <w:rFonts w:ascii="Arial" w:eastAsia="Times New Roman" w:hAnsi="Arial" w:cs="Arial"/>
          <w:color w:val="333333"/>
          <w:u w:val="single"/>
        </w:rPr>
        <w:t>Fourth Nine Week Period</w:t>
      </w:r>
    </w:p>
    <w:p w:rsidR="0028425F" w:rsidRPr="00D6213A" w:rsidRDefault="006B1339" w:rsidP="00874961">
      <w:pPr>
        <w:rPr>
          <w:rFonts w:ascii="Arial" w:eastAsia="Times New Roman" w:hAnsi="Arial" w:cs="Arial"/>
          <w:color w:val="333333"/>
        </w:rPr>
      </w:pPr>
      <w:r w:rsidRPr="00D6213A">
        <w:rPr>
          <w:rFonts w:ascii="Arial" w:eastAsia="Times New Roman" w:hAnsi="Arial" w:cs="Arial"/>
          <w:color w:val="333333"/>
        </w:rPr>
        <w:tab/>
      </w:r>
      <w:r w:rsidRPr="00D6213A">
        <w:rPr>
          <w:rFonts w:ascii="Arial" w:eastAsia="Times New Roman" w:hAnsi="Arial" w:cs="Arial"/>
          <w:color w:val="333333"/>
        </w:rPr>
        <w:tab/>
      </w:r>
      <w:r w:rsidR="00FA229C" w:rsidRPr="00D6213A">
        <w:rPr>
          <w:rFonts w:ascii="Arial" w:eastAsia="Times New Roman" w:hAnsi="Arial" w:cs="Arial"/>
          <w:i/>
          <w:color w:val="333333"/>
        </w:rPr>
        <w:t xml:space="preserve">Life on the Color Line </w:t>
      </w:r>
      <w:r w:rsidR="00FA229C" w:rsidRPr="00D6213A">
        <w:rPr>
          <w:rFonts w:ascii="Arial" w:eastAsia="Times New Roman" w:hAnsi="Arial" w:cs="Arial"/>
          <w:color w:val="333333"/>
        </w:rPr>
        <w:t xml:space="preserve">by Gregory Howard Williams, </w:t>
      </w:r>
      <w:r w:rsidR="00FA229C" w:rsidRPr="00D6213A">
        <w:rPr>
          <w:rFonts w:ascii="Arial" w:eastAsia="Times New Roman" w:hAnsi="Arial" w:cs="Arial"/>
          <w:i/>
          <w:color w:val="333333"/>
        </w:rPr>
        <w:t xml:space="preserve">The Color Purple </w:t>
      </w:r>
      <w:r w:rsidR="00FA229C" w:rsidRPr="00D6213A">
        <w:rPr>
          <w:rFonts w:ascii="Arial" w:eastAsia="Times New Roman" w:hAnsi="Arial" w:cs="Arial"/>
          <w:color w:val="333333"/>
        </w:rPr>
        <w:t xml:space="preserve">by Alice Walker (mature readers </w:t>
      </w:r>
      <w:r w:rsidR="001363C4" w:rsidRPr="00D6213A">
        <w:rPr>
          <w:rFonts w:ascii="Arial" w:eastAsia="Times New Roman" w:hAnsi="Arial" w:cs="Arial"/>
          <w:color w:val="333333"/>
        </w:rPr>
        <w:t>o</w:t>
      </w:r>
      <w:r w:rsidR="00FA229C" w:rsidRPr="00D6213A">
        <w:rPr>
          <w:rFonts w:ascii="Arial" w:eastAsia="Times New Roman" w:hAnsi="Arial" w:cs="Arial"/>
          <w:color w:val="333333"/>
        </w:rPr>
        <w:t>nly),</w:t>
      </w:r>
    </w:p>
    <w:p w:rsidR="006B1339" w:rsidRPr="00D6213A" w:rsidRDefault="001363C4" w:rsidP="0011763F">
      <w:pPr>
        <w:rPr>
          <w:rFonts w:ascii="Arial" w:eastAsia="Times New Roman" w:hAnsi="Arial" w:cs="Arial"/>
          <w:color w:val="333333"/>
        </w:rPr>
      </w:pPr>
      <w:r w:rsidRPr="00D6213A">
        <w:rPr>
          <w:rFonts w:ascii="Arial" w:eastAsia="Times New Roman" w:hAnsi="Arial" w:cs="Arial"/>
          <w:color w:val="333333"/>
        </w:rPr>
        <w:tab/>
      </w:r>
      <w:r w:rsidRPr="00D6213A">
        <w:rPr>
          <w:rFonts w:ascii="Arial" w:eastAsia="Times New Roman" w:hAnsi="Arial" w:cs="Arial"/>
          <w:color w:val="333333"/>
        </w:rPr>
        <w:tab/>
      </w:r>
      <w:r w:rsidRPr="00D6213A">
        <w:rPr>
          <w:rFonts w:ascii="Arial" w:eastAsia="Times New Roman" w:hAnsi="Arial" w:cs="Arial"/>
          <w:i/>
          <w:color w:val="333333"/>
        </w:rPr>
        <w:t>Days of Grace</w:t>
      </w:r>
      <w:r w:rsidRPr="00D6213A">
        <w:rPr>
          <w:rFonts w:ascii="Arial" w:eastAsia="Times New Roman" w:hAnsi="Arial" w:cs="Arial"/>
          <w:color w:val="333333"/>
        </w:rPr>
        <w:t xml:space="preserve"> by Arthur Ashe, </w:t>
      </w:r>
      <w:r w:rsidR="00D6213A">
        <w:rPr>
          <w:rFonts w:ascii="Arial" w:eastAsia="Times New Roman" w:hAnsi="Arial" w:cs="Arial"/>
          <w:color w:val="333333"/>
        </w:rPr>
        <w:t>TBA</w:t>
      </w:r>
    </w:p>
    <w:p w:rsidR="001363C4" w:rsidRPr="00D6213A" w:rsidRDefault="001363C4" w:rsidP="001363C4">
      <w:pPr>
        <w:pStyle w:val="ListParagraph"/>
        <w:numPr>
          <w:ilvl w:val="0"/>
          <w:numId w:val="2"/>
        </w:numPr>
        <w:rPr>
          <w:rFonts w:ascii="Arial" w:eastAsia="Times New Roman" w:hAnsi="Arial" w:cs="Arial"/>
          <w:color w:val="333333"/>
        </w:rPr>
      </w:pPr>
      <w:r w:rsidRPr="00D6213A">
        <w:rPr>
          <w:rFonts w:ascii="Arial" w:eastAsia="Times New Roman" w:hAnsi="Arial" w:cs="Arial"/>
          <w:color w:val="333333"/>
        </w:rPr>
        <w:t>Students will have the opportunity to order additional reading material through the school.  The deadline for ordering is firm.</w:t>
      </w:r>
    </w:p>
    <w:p w:rsidR="00D5009B" w:rsidRPr="00D6213A" w:rsidRDefault="00D5009B" w:rsidP="00D5009B">
      <w:pPr>
        <w:rPr>
          <w:rFonts w:ascii="Arial" w:eastAsia="Times New Roman" w:hAnsi="Arial" w:cs="Arial"/>
          <w:color w:val="333333"/>
        </w:rPr>
      </w:pPr>
      <w:r w:rsidRPr="00D6213A">
        <w:rPr>
          <w:rFonts w:ascii="Arial" w:eastAsia="Times New Roman" w:hAnsi="Arial" w:cs="Arial"/>
          <w:color w:val="333333"/>
        </w:rPr>
        <w:t> </w:t>
      </w:r>
    </w:p>
    <w:p w:rsidR="00D5009B" w:rsidRPr="00D6213A" w:rsidRDefault="00D5009B" w:rsidP="001363C4">
      <w:pPr>
        <w:rPr>
          <w:rFonts w:ascii="Arial" w:eastAsia="Times New Roman" w:hAnsi="Arial" w:cs="Arial"/>
          <w:color w:val="333333"/>
        </w:rPr>
      </w:pPr>
      <w:r w:rsidRPr="00D6213A">
        <w:rPr>
          <w:rFonts w:ascii="Arial" w:eastAsia="Times New Roman" w:hAnsi="Arial" w:cs="Arial"/>
          <w:color w:val="333333"/>
          <w:u w:val="single"/>
        </w:rPr>
        <w:t>Assessment:</w:t>
      </w:r>
      <w:r w:rsidRPr="00D6213A">
        <w:rPr>
          <w:rFonts w:ascii="Arial" w:eastAsia="Times New Roman" w:hAnsi="Arial" w:cs="Arial"/>
          <w:color w:val="333333"/>
        </w:rPr>
        <w:t xml:space="preserve">    </w:t>
      </w:r>
    </w:p>
    <w:p w:rsidR="001363C4" w:rsidRPr="00D6213A" w:rsidRDefault="001363C4" w:rsidP="001363C4">
      <w:pPr>
        <w:rPr>
          <w:rFonts w:ascii="Arial" w:eastAsia="Times New Roman" w:hAnsi="Arial" w:cs="Arial"/>
          <w:color w:val="333333"/>
        </w:rPr>
      </w:pPr>
    </w:p>
    <w:tbl>
      <w:tblPr>
        <w:tblStyle w:val="TableGrid"/>
        <w:tblW w:w="0" w:type="auto"/>
        <w:tblLook w:val="04A0" w:firstRow="1" w:lastRow="0" w:firstColumn="1" w:lastColumn="0" w:noHBand="0" w:noVBand="1"/>
      </w:tblPr>
      <w:tblGrid>
        <w:gridCol w:w="2889"/>
        <w:gridCol w:w="5778"/>
        <w:gridCol w:w="722"/>
      </w:tblGrid>
      <w:tr w:rsidR="001363C4" w:rsidRPr="001363C4" w:rsidTr="00F03D9E">
        <w:trPr>
          <w:trHeight w:val="550"/>
        </w:trPr>
        <w:tc>
          <w:tcPr>
            <w:tcW w:w="2889" w:type="dxa"/>
          </w:tcPr>
          <w:p w:rsidR="001363C4" w:rsidRPr="001363C4" w:rsidRDefault="001363C4" w:rsidP="001363C4">
            <w:r w:rsidRPr="001363C4">
              <w:t>Assessment (Oral and Written)</w:t>
            </w:r>
          </w:p>
        </w:tc>
        <w:tc>
          <w:tcPr>
            <w:tcW w:w="5778" w:type="dxa"/>
          </w:tcPr>
          <w:p w:rsidR="001363C4" w:rsidRPr="001363C4" w:rsidRDefault="001363C4" w:rsidP="001363C4">
            <w:r w:rsidRPr="001363C4">
              <w:t>This might include tests, major presentations, major projects, major writing assignments, and research papers.</w:t>
            </w:r>
          </w:p>
        </w:tc>
        <w:tc>
          <w:tcPr>
            <w:tcW w:w="722" w:type="dxa"/>
          </w:tcPr>
          <w:p w:rsidR="001363C4" w:rsidRPr="001363C4" w:rsidRDefault="001363C4" w:rsidP="001363C4">
            <w:r w:rsidRPr="001363C4">
              <w:t>50%</w:t>
            </w:r>
          </w:p>
        </w:tc>
      </w:tr>
      <w:tr w:rsidR="001363C4" w:rsidRPr="001363C4" w:rsidTr="00F03D9E">
        <w:trPr>
          <w:trHeight w:val="1100"/>
        </w:trPr>
        <w:tc>
          <w:tcPr>
            <w:tcW w:w="2889" w:type="dxa"/>
          </w:tcPr>
          <w:p w:rsidR="001363C4" w:rsidRPr="001363C4" w:rsidRDefault="001363C4" w:rsidP="001363C4">
            <w:r w:rsidRPr="001363C4">
              <w:t>Everything Else</w:t>
            </w:r>
          </w:p>
        </w:tc>
        <w:tc>
          <w:tcPr>
            <w:tcW w:w="5778" w:type="dxa"/>
          </w:tcPr>
          <w:p w:rsidR="001363C4" w:rsidRPr="001363C4" w:rsidRDefault="001363C4" w:rsidP="001363C4">
            <w:r w:rsidRPr="001363C4">
              <w:t>This might include quizzes, homework, classwork, reading checks, warm-ups, class discussions, group activities, student journals, constructed responses, minor presentations, minor writing assignments, participation, and other such tasks.</w:t>
            </w:r>
          </w:p>
        </w:tc>
        <w:tc>
          <w:tcPr>
            <w:tcW w:w="722" w:type="dxa"/>
          </w:tcPr>
          <w:p w:rsidR="001363C4" w:rsidRPr="001363C4" w:rsidRDefault="001363C4" w:rsidP="001363C4">
            <w:r w:rsidRPr="001363C4">
              <w:t>50%</w:t>
            </w:r>
          </w:p>
        </w:tc>
      </w:tr>
    </w:tbl>
    <w:p w:rsidR="001363C4" w:rsidRPr="00D6213A" w:rsidRDefault="001363C4" w:rsidP="001363C4">
      <w:pPr>
        <w:rPr>
          <w:rFonts w:ascii="Arial" w:eastAsia="Times New Roman" w:hAnsi="Arial" w:cs="Arial"/>
          <w:color w:val="333333"/>
        </w:rPr>
      </w:pPr>
    </w:p>
    <w:p w:rsidR="001363C4" w:rsidRPr="00D6213A" w:rsidRDefault="001363C4" w:rsidP="001363C4">
      <w:pPr>
        <w:rPr>
          <w:rFonts w:ascii="Arial" w:eastAsia="Times New Roman" w:hAnsi="Arial" w:cs="Arial"/>
          <w:color w:val="333333"/>
        </w:rPr>
      </w:pPr>
    </w:p>
    <w:p w:rsidR="00C87F2D" w:rsidRPr="00D6213A" w:rsidRDefault="00C87F2D" w:rsidP="001363C4">
      <w:pPr>
        <w:rPr>
          <w:rFonts w:ascii="Arial" w:eastAsia="Times New Roman" w:hAnsi="Arial" w:cs="Arial"/>
          <w:color w:val="333333"/>
          <w:u w:val="single"/>
        </w:rPr>
      </w:pPr>
      <w:r w:rsidRPr="00D6213A">
        <w:rPr>
          <w:rFonts w:ascii="Arial" w:eastAsia="Times New Roman" w:hAnsi="Arial" w:cs="Arial"/>
          <w:color w:val="333333"/>
          <w:u w:val="single"/>
        </w:rPr>
        <w:t>Attendance</w:t>
      </w:r>
    </w:p>
    <w:p w:rsidR="00C87F2D" w:rsidRPr="00D6213A" w:rsidRDefault="00D64992" w:rsidP="00D64992">
      <w:pPr>
        <w:pStyle w:val="ListParagraph"/>
        <w:numPr>
          <w:ilvl w:val="0"/>
          <w:numId w:val="2"/>
        </w:numPr>
        <w:rPr>
          <w:rFonts w:ascii="Arial" w:eastAsia="Times New Roman" w:hAnsi="Arial" w:cs="Arial"/>
          <w:color w:val="333333"/>
          <w:u w:val="single"/>
        </w:rPr>
      </w:pPr>
      <w:r w:rsidRPr="00D6213A">
        <w:rPr>
          <w:rFonts w:ascii="Arial" w:eastAsia="Times New Roman" w:hAnsi="Arial" w:cs="Arial"/>
          <w:color w:val="333333"/>
        </w:rPr>
        <w:t xml:space="preserve">Attendance is taken by the seating chart.  If you are not in your assigned seat at the beginning of class, you will be marked absent.  </w:t>
      </w:r>
    </w:p>
    <w:p w:rsidR="00B749D3" w:rsidRPr="00D6213A" w:rsidRDefault="00B749D3" w:rsidP="00B749D3">
      <w:pPr>
        <w:pStyle w:val="ListParagraph"/>
        <w:numPr>
          <w:ilvl w:val="0"/>
          <w:numId w:val="2"/>
        </w:numPr>
      </w:pPr>
      <w:r w:rsidRPr="00D6213A">
        <w:t>Students are responsible for missed work due to absence.  Make-up work will be accepted only with receipt of an excused absence slip from the attendance officer or homeroom teacher.</w:t>
      </w:r>
    </w:p>
    <w:p w:rsidR="00B50BC5" w:rsidRDefault="00B50BC5" w:rsidP="00B749D3">
      <w:pPr>
        <w:rPr>
          <w:u w:val="single"/>
        </w:rPr>
      </w:pPr>
    </w:p>
    <w:p w:rsidR="00B749D3" w:rsidRPr="00D6213A" w:rsidRDefault="00B749D3" w:rsidP="00B749D3">
      <w:r w:rsidRPr="00D6213A">
        <w:rPr>
          <w:u w:val="single"/>
        </w:rPr>
        <w:t>Accommodations:</w:t>
      </w:r>
      <w:r w:rsidRPr="00D6213A">
        <w:t xml:space="preserve">  Accommodations will be made per individualized educational programs with the cooperating special education teacher.  </w:t>
      </w:r>
    </w:p>
    <w:p w:rsidR="00C87F2D" w:rsidRPr="00D6213A" w:rsidRDefault="00C87F2D" w:rsidP="001363C4">
      <w:pPr>
        <w:rPr>
          <w:rFonts w:ascii="Arial" w:eastAsia="Times New Roman" w:hAnsi="Arial" w:cs="Arial"/>
          <w:color w:val="333333"/>
          <w:u w:val="single"/>
        </w:rPr>
      </w:pPr>
    </w:p>
    <w:p w:rsidR="001363C4" w:rsidRPr="00D6213A" w:rsidRDefault="001363C4" w:rsidP="001363C4">
      <w:pPr>
        <w:rPr>
          <w:rFonts w:ascii="Arial" w:eastAsia="Times New Roman" w:hAnsi="Arial" w:cs="Arial"/>
          <w:color w:val="333333"/>
          <w:u w:val="single"/>
        </w:rPr>
      </w:pPr>
      <w:r w:rsidRPr="00D6213A">
        <w:rPr>
          <w:rFonts w:ascii="Arial" w:eastAsia="Times New Roman" w:hAnsi="Arial" w:cs="Arial"/>
          <w:color w:val="333333"/>
          <w:u w:val="single"/>
        </w:rPr>
        <w:t>Classroom Procedures</w:t>
      </w:r>
    </w:p>
    <w:p w:rsidR="001363C4" w:rsidRPr="001363C4" w:rsidRDefault="001363C4" w:rsidP="001363C4">
      <w:pPr>
        <w:numPr>
          <w:ilvl w:val="0"/>
          <w:numId w:val="3"/>
        </w:numPr>
        <w:spacing w:after="200" w:line="276" w:lineRule="auto"/>
        <w:contextualSpacing/>
      </w:pPr>
      <w:r w:rsidRPr="001363C4">
        <w:t>Be on time.  Tardiness and class cutting are unacceptable.</w:t>
      </w:r>
    </w:p>
    <w:p w:rsidR="001363C4" w:rsidRPr="001363C4" w:rsidRDefault="001363C4" w:rsidP="001363C4">
      <w:pPr>
        <w:numPr>
          <w:ilvl w:val="0"/>
          <w:numId w:val="3"/>
        </w:numPr>
        <w:spacing w:after="200" w:line="276" w:lineRule="auto"/>
        <w:contextualSpacing/>
      </w:pPr>
      <w:r w:rsidRPr="001363C4">
        <w:t>Quietly enter the classroom, submit your homework at the beginning of class, and begin the warm-up activity</w:t>
      </w:r>
    </w:p>
    <w:p w:rsidR="001363C4" w:rsidRPr="001363C4" w:rsidRDefault="001363C4" w:rsidP="001363C4">
      <w:pPr>
        <w:numPr>
          <w:ilvl w:val="0"/>
          <w:numId w:val="3"/>
        </w:numPr>
        <w:spacing w:after="200" w:line="276" w:lineRule="auto"/>
        <w:contextualSpacing/>
      </w:pPr>
      <w:r w:rsidRPr="001363C4">
        <w:t xml:space="preserve">Write only on the front of collected assignments and stay inside both the right and left margins.  Respond in sentences unless specifically instructed to do otherwise.  </w:t>
      </w:r>
    </w:p>
    <w:p w:rsidR="001363C4" w:rsidRPr="001363C4" w:rsidRDefault="001363C4" w:rsidP="001363C4">
      <w:pPr>
        <w:numPr>
          <w:ilvl w:val="0"/>
          <w:numId w:val="3"/>
        </w:numPr>
        <w:spacing w:after="200" w:line="276" w:lineRule="auto"/>
        <w:contextualSpacing/>
      </w:pPr>
      <w:r w:rsidRPr="001363C4">
        <w:t>If you receive a “See me” comment on a returned paper, please see me before you leave class. Do not interrupt class.</w:t>
      </w:r>
    </w:p>
    <w:p w:rsidR="001363C4" w:rsidRPr="001363C4" w:rsidRDefault="001363C4" w:rsidP="001363C4">
      <w:pPr>
        <w:numPr>
          <w:ilvl w:val="0"/>
          <w:numId w:val="3"/>
        </w:numPr>
        <w:spacing w:after="200" w:line="276" w:lineRule="auto"/>
        <w:contextualSpacing/>
      </w:pPr>
      <w:r w:rsidRPr="001363C4">
        <w:t>To receive a permanent grade for an assignment graded “INC” resubmit both a corrected revision and the original by the next class period.  Staple the revision on top of the original.</w:t>
      </w:r>
    </w:p>
    <w:p w:rsidR="001363C4" w:rsidRPr="001363C4" w:rsidRDefault="001363C4" w:rsidP="001363C4">
      <w:pPr>
        <w:numPr>
          <w:ilvl w:val="0"/>
          <w:numId w:val="3"/>
        </w:numPr>
        <w:spacing w:after="200" w:line="276" w:lineRule="auto"/>
        <w:contextualSpacing/>
      </w:pPr>
      <w:r w:rsidRPr="001363C4">
        <w:t>Raise your hand to be recognized---no unnecessary talking.</w:t>
      </w:r>
    </w:p>
    <w:p w:rsidR="001363C4" w:rsidRPr="001363C4" w:rsidRDefault="001363C4" w:rsidP="001363C4">
      <w:pPr>
        <w:numPr>
          <w:ilvl w:val="0"/>
          <w:numId w:val="3"/>
        </w:numPr>
        <w:spacing w:after="200" w:line="276" w:lineRule="auto"/>
        <w:contextualSpacing/>
      </w:pPr>
      <w:r w:rsidRPr="001363C4">
        <w:t>Remain attentive and on-task at all time---no heads on desks/no sleeping.</w:t>
      </w:r>
    </w:p>
    <w:p w:rsidR="001363C4" w:rsidRPr="00D6213A" w:rsidRDefault="001363C4" w:rsidP="001363C4">
      <w:pPr>
        <w:numPr>
          <w:ilvl w:val="0"/>
          <w:numId w:val="3"/>
        </w:numPr>
        <w:spacing w:after="200" w:line="276" w:lineRule="auto"/>
        <w:contextualSpacing/>
      </w:pPr>
      <w:r w:rsidRPr="001363C4">
        <w:t>Emailed assignments must be each sent as a separate attachment.</w:t>
      </w:r>
    </w:p>
    <w:p w:rsidR="00DE67B9" w:rsidRPr="00D6213A" w:rsidRDefault="00DE67B9" w:rsidP="001363C4">
      <w:pPr>
        <w:numPr>
          <w:ilvl w:val="0"/>
          <w:numId w:val="3"/>
        </w:numPr>
        <w:spacing w:after="200" w:line="276" w:lineRule="auto"/>
        <w:contextualSpacing/>
      </w:pPr>
      <w:r w:rsidRPr="00D6213A">
        <w:lastRenderedPageBreak/>
        <w:t>Maintain desk and surrounding area keeping them clean and tidy.  Discard trash at the end of class.</w:t>
      </w:r>
    </w:p>
    <w:p w:rsidR="00DE67B9" w:rsidRPr="00D6213A" w:rsidRDefault="00DE67B9" w:rsidP="001363C4">
      <w:pPr>
        <w:numPr>
          <w:ilvl w:val="0"/>
          <w:numId w:val="3"/>
        </w:numPr>
        <w:spacing w:after="200" w:line="276" w:lineRule="auto"/>
        <w:contextualSpacing/>
      </w:pPr>
      <w:r w:rsidRPr="00D6213A">
        <w:t>Remain in desk unless given permission.  The bell does not dismiss; the teacher dismisses the class.</w:t>
      </w:r>
    </w:p>
    <w:p w:rsidR="00DE67B9" w:rsidRPr="00D6213A" w:rsidRDefault="00DE67B9" w:rsidP="00DE67B9">
      <w:pPr>
        <w:pStyle w:val="ListParagraph"/>
        <w:numPr>
          <w:ilvl w:val="0"/>
          <w:numId w:val="3"/>
        </w:numPr>
      </w:pPr>
      <w:r w:rsidRPr="00D6213A">
        <w:t>Complete and submit all assignments on time</w:t>
      </w:r>
    </w:p>
    <w:p w:rsidR="00DE67B9" w:rsidRPr="00D6213A" w:rsidRDefault="00DE67B9" w:rsidP="00DE67B9">
      <w:pPr>
        <w:pStyle w:val="ListParagraph"/>
        <w:numPr>
          <w:ilvl w:val="0"/>
          <w:numId w:val="3"/>
        </w:numPr>
      </w:pPr>
      <w:r w:rsidRPr="00D6213A">
        <w:t xml:space="preserve">All in-class assignments must be written in blue or black ink only.  All out of class essays must be typed, double spaced, 12-pitch, Times Roman font.  Papers that do not adhere to these guidelines will not be accepted.  </w:t>
      </w:r>
    </w:p>
    <w:p w:rsidR="00DE67B9" w:rsidRPr="00D6213A" w:rsidRDefault="00DE67B9" w:rsidP="00DE67B9">
      <w:pPr>
        <w:pStyle w:val="ListParagraph"/>
        <w:numPr>
          <w:ilvl w:val="0"/>
          <w:numId w:val="3"/>
        </w:numPr>
      </w:pPr>
      <w:r w:rsidRPr="00D6213A">
        <w:t>Computers will be utilized in the final publishing of all major essays, research papers, and projects.  Reference and Internet use must be documented in MLA formatted parenthetical citations and Works Cited/annotated bibliographies.  The capabilities to quickly change, shift, correct, and produce a final product by using the computer are essential.</w:t>
      </w:r>
    </w:p>
    <w:p w:rsidR="00DE67B9" w:rsidRPr="00D6213A" w:rsidRDefault="00DE67B9" w:rsidP="00DE67B9">
      <w:pPr>
        <w:pStyle w:val="ListParagraph"/>
        <w:numPr>
          <w:ilvl w:val="0"/>
          <w:numId w:val="3"/>
        </w:numPr>
      </w:pPr>
      <w:r w:rsidRPr="00D6213A">
        <w:t xml:space="preserve">This course requires the reading of several works not included in the textbook.  Please be aware that there will be costs incurred for these.  Additionally, various essays and/or speeches will be read and may be accessed and printed via the internet.  </w:t>
      </w:r>
      <w:r w:rsidRPr="00D6213A">
        <w:rPr>
          <w:i/>
        </w:rPr>
        <w:t xml:space="preserve">Cliff Notes </w:t>
      </w:r>
      <w:r w:rsidRPr="00D6213A">
        <w:t>and on-line summaries have some food materials, but they will not replace the reading of the works themselves.</w:t>
      </w:r>
    </w:p>
    <w:p w:rsidR="00DE67B9" w:rsidRPr="00D6213A" w:rsidRDefault="00DE67B9" w:rsidP="00DE67B9">
      <w:pPr>
        <w:pStyle w:val="ListParagraph"/>
        <w:numPr>
          <w:ilvl w:val="0"/>
          <w:numId w:val="3"/>
        </w:numPr>
      </w:pPr>
      <w:r w:rsidRPr="00D6213A">
        <w:t>Students will not bring food or drink to class and will refrain from any personal grooming.</w:t>
      </w:r>
    </w:p>
    <w:p w:rsidR="00DE67B9" w:rsidRPr="00D6213A" w:rsidRDefault="00DE67B9" w:rsidP="00DE67B9">
      <w:pPr>
        <w:pStyle w:val="ListParagraph"/>
        <w:numPr>
          <w:ilvl w:val="0"/>
          <w:numId w:val="3"/>
        </w:numPr>
      </w:pPr>
      <w:r w:rsidRPr="00D6213A">
        <w:t>No gum.</w:t>
      </w:r>
    </w:p>
    <w:p w:rsidR="00DE67B9" w:rsidRPr="00D6213A" w:rsidRDefault="00DE67B9" w:rsidP="00DE67B9">
      <w:pPr>
        <w:pStyle w:val="ListParagraph"/>
        <w:numPr>
          <w:ilvl w:val="0"/>
          <w:numId w:val="3"/>
        </w:numPr>
      </w:pPr>
      <w:r w:rsidRPr="00D6213A">
        <w:t xml:space="preserve">Absolutely no personal electronic equipment including but not limited to cell phones and </w:t>
      </w:r>
      <w:proofErr w:type="spellStart"/>
      <w:r w:rsidRPr="00D6213A">
        <w:t>Ipads</w:t>
      </w:r>
      <w:proofErr w:type="spellEnd"/>
      <w:r w:rsidRPr="00D6213A">
        <w:t>.  Special circumstances will be addressed one on one.</w:t>
      </w:r>
    </w:p>
    <w:p w:rsidR="00DE67B9" w:rsidRPr="00D6213A" w:rsidRDefault="00DE67B9" w:rsidP="00126516">
      <w:pPr>
        <w:pStyle w:val="ListParagraph"/>
        <w:numPr>
          <w:ilvl w:val="0"/>
          <w:numId w:val="3"/>
        </w:numPr>
      </w:pPr>
      <w:r w:rsidRPr="00D6213A">
        <w:t>Report to class each day properly attired and in full compliance with the mandatory school uniform policy.</w:t>
      </w:r>
      <w:r w:rsidR="00126516" w:rsidRPr="00D6213A">
        <w:t xml:space="preserve">  </w:t>
      </w:r>
      <w:r w:rsidRPr="00D6213A">
        <w:t xml:space="preserve">Clothing must conform to the school uniform policy.  Students will be sent out of class for infractions.  Students will not wear hats, hoodies (hat), nor sunglasses.  Sun glasses may not be worn around the neck in class.  </w:t>
      </w:r>
      <w:r w:rsidR="00126516" w:rsidRPr="00D6213A">
        <w:t>Shirts must be tucked-in!</w:t>
      </w:r>
    </w:p>
    <w:p w:rsidR="00DE67B9" w:rsidRPr="00D6213A" w:rsidRDefault="00DE67B9" w:rsidP="00DE67B9">
      <w:pPr>
        <w:pStyle w:val="ListParagraph"/>
        <w:numPr>
          <w:ilvl w:val="0"/>
          <w:numId w:val="3"/>
        </w:numPr>
      </w:pPr>
      <w:r w:rsidRPr="00D6213A">
        <w:t>Tend to your business on your time, not class time</w:t>
      </w:r>
    </w:p>
    <w:p w:rsidR="00DE67B9" w:rsidRPr="00D6213A" w:rsidRDefault="00DE67B9" w:rsidP="00DE67B9">
      <w:pPr>
        <w:pStyle w:val="ListParagraph"/>
        <w:numPr>
          <w:ilvl w:val="0"/>
          <w:numId w:val="3"/>
        </w:numPr>
      </w:pPr>
      <w:r w:rsidRPr="00D6213A">
        <w:t xml:space="preserve">Classroom temperature is controlled by the teacher and only the teacher.  Cold natured students should be bring a </w:t>
      </w:r>
      <w:r w:rsidR="00126516" w:rsidRPr="00D6213A">
        <w:t xml:space="preserve">school approved </w:t>
      </w:r>
      <w:r w:rsidRPr="00D6213A">
        <w:t>jacket.</w:t>
      </w:r>
    </w:p>
    <w:p w:rsidR="00126516" w:rsidRPr="00D6213A" w:rsidRDefault="00126516" w:rsidP="00126516">
      <w:pPr>
        <w:spacing w:after="200" w:line="276" w:lineRule="auto"/>
        <w:contextualSpacing/>
      </w:pPr>
    </w:p>
    <w:p w:rsidR="001363C4" w:rsidRPr="00B50BC5" w:rsidRDefault="00126516" w:rsidP="001363C4">
      <w:r w:rsidRPr="00126516">
        <w:rPr>
          <w:u w:val="single"/>
        </w:rPr>
        <w:t>Classroom Consequences</w:t>
      </w:r>
      <w:r w:rsidRPr="00D6213A">
        <w:rPr>
          <w:u w:val="single"/>
        </w:rPr>
        <w:t xml:space="preserve">:  </w:t>
      </w:r>
      <w:r w:rsidRPr="00126516">
        <w:t>Every student shall accept his or her responsibility to provide a safe, healthy, and respectful learning environment where ideas and dreams flourish</w:t>
      </w:r>
      <w:r w:rsidRPr="00D6213A">
        <w:t xml:space="preserve">.  </w:t>
      </w:r>
      <w:r w:rsidR="00C87F2D" w:rsidRPr="00D6213A">
        <w:t>Any student who misbehaves or who distracts other students in any way will 1) receive a verbal warning, 2) have parents called, 3) receive two days detention, 4) receive five days detention,</w:t>
      </w:r>
      <w:proofErr w:type="gramStart"/>
      <w:r w:rsidR="00C87F2D" w:rsidRPr="00D6213A">
        <w:t xml:space="preserve"> 5) receive an office referral (discipline progression)</w:t>
      </w:r>
      <w:proofErr w:type="gramEnd"/>
      <w:r w:rsidR="00C87F2D" w:rsidRPr="00D6213A">
        <w:t>. Major incidents disruption the class will result in student being immediately removed from the classroom and sent to the office. Repeated incidents will result in a referral to the alternative school.</w:t>
      </w:r>
    </w:p>
    <w:p w:rsidR="00B50BC5" w:rsidRDefault="00B50BC5" w:rsidP="001363C4">
      <w:pPr>
        <w:rPr>
          <w:rFonts w:ascii="Arial" w:eastAsia="Times New Roman" w:hAnsi="Arial" w:cs="Arial"/>
          <w:color w:val="333333"/>
          <w:u w:val="single"/>
        </w:rPr>
      </w:pPr>
    </w:p>
    <w:p w:rsidR="001363C4" w:rsidRPr="00D6213A" w:rsidRDefault="001363C4" w:rsidP="001363C4">
      <w:pPr>
        <w:rPr>
          <w:rFonts w:ascii="Arial" w:eastAsia="Times New Roman" w:hAnsi="Arial" w:cs="Arial"/>
          <w:color w:val="333333"/>
          <w:u w:val="single"/>
        </w:rPr>
      </w:pPr>
      <w:r w:rsidRPr="00D6213A">
        <w:rPr>
          <w:rFonts w:ascii="Arial" w:eastAsia="Times New Roman" w:hAnsi="Arial" w:cs="Arial"/>
          <w:color w:val="333333"/>
          <w:u w:val="single"/>
        </w:rPr>
        <w:t>Teacher Expectations</w:t>
      </w:r>
    </w:p>
    <w:p w:rsidR="001363C4" w:rsidRPr="00D6213A" w:rsidRDefault="00DE67B9" w:rsidP="001363C4">
      <w:pPr>
        <w:pStyle w:val="ListParagraph"/>
        <w:numPr>
          <w:ilvl w:val="0"/>
          <w:numId w:val="4"/>
        </w:numPr>
        <w:rPr>
          <w:rFonts w:ascii="Arial" w:eastAsia="Times New Roman" w:hAnsi="Arial" w:cs="Arial"/>
          <w:color w:val="333333"/>
        </w:rPr>
      </w:pPr>
      <w:r w:rsidRPr="00D6213A">
        <w:rPr>
          <w:rFonts w:ascii="Arial" w:eastAsia="Times New Roman" w:hAnsi="Arial" w:cs="Arial"/>
          <w:color w:val="333333"/>
        </w:rPr>
        <w:t>Be</w:t>
      </w:r>
      <w:r w:rsidR="001363C4" w:rsidRPr="00D6213A">
        <w:rPr>
          <w:rFonts w:ascii="Arial" w:eastAsia="Times New Roman" w:hAnsi="Arial" w:cs="Arial"/>
          <w:color w:val="333333"/>
        </w:rPr>
        <w:t xml:space="preserve"> a positive influence on others</w:t>
      </w:r>
      <w:r w:rsidRPr="00D6213A">
        <w:rPr>
          <w:rFonts w:ascii="Arial" w:eastAsia="Times New Roman" w:hAnsi="Arial" w:cs="Arial"/>
          <w:color w:val="333333"/>
        </w:rPr>
        <w:t>.</w:t>
      </w:r>
    </w:p>
    <w:p w:rsidR="00DE67B9" w:rsidRPr="00D6213A" w:rsidRDefault="00DE67B9" w:rsidP="001363C4">
      <w:pPr>
        <w:pStyle w:val="ListParagraph"/>
        <w:numPr>
          <w:ilvl w:val="0"/>
          <w:numId w:val="4"/>
        </w:numPr>
        <w:rPr>
          <w:rFonts w:ascii="Arial" w:eastAsia="Times New Roman" w:hAnsi="Arial" w:cs="Arial"/>
          <w:color w:val="333333"/>
        </w:rPr>
      </w:pPr>
      <w:r w:rsidRPr="00D6213A">
        <w:rPr>
          <w:rFonts w:ascii="Arial" w:eastAsia="Times New Roman" w:hAnsi="Arial" w:cs="Arial"/>
          <w:color w:val="333333"/>
        </w:rPr>
        <w:t>Respect others through word and deed.</w:t>
      </w:r>
    </w:p>
    <w:p w:rsidR="00DE67B9" w:rsidRPr="00D6213A" w:rsidRDefault="00DE67B9" w:rsidP="001363C4">
      <w:pPr>
        <w:pStyle w:val="ListParagraph"/>
        <w:numPr>
          <w:ilvl w:val="0"/>
          <w:numId w:val="4"/>
        </w:numPr>
        <w:rPr>
          <w:rFonts w:ascii="Arial" w:eastAsia="Times New Roman" w:hAnsi="Arial" w:cs="Arial"/>
          <w:color w:val="333333"/>
        </w:rPr>
      </w:pPr>
      <w:r w:rsidRPr="00D6213A">
        <w:rPr>
          <w:rFonts w:ascii="Arial" w:eastAsia="Times New Roman" w:hAnsi="Arial" w:cs="Arial"/>
          <w:color w:val="333333"/>
        </w:rPr>
        <w:t>Be prepared to learn.  Enter the classroom with all of the necessary tools required for full engagement.</w:t>
      </w:r>
    </w:p>
    <w:p w:rsidR="00DE67B9" w:rsidRPr="00D6213A" w:rsidRDefault="00DE67B9" w:rsidP="001363C4">
      <w:pPr>
        <w:pStyle w:val="ListParagraph"/>
        <w:numPr>
          <w:ilvl w:val="0"/>
          <w:numId w:val="4"/>
        </w:numPr>
        <w:rPr>
          <w:rFonts w:ascii="Arial" w:eastAsia="Times New Roman" w:hAnsi="Arial" w:cs="Arial"/>
          <w:color w:val="333333"/>
        </w:rPr>
      </w:pPr>
      <w:r w:rsidRPr="00D6213A">
        <w:rPr>
          <w:rFonts w:ascii="Arial" w:eastAsia="Times New Roman" w:hAnsi="Arial" w:cs="Arial"/>
          <w:color w:val="333333"/>
        </w:rPr>
        <w:t>Participate in activities as directed.</w:t>
      </w:r>
    </w:p>
    <w:p w:rsidR="00DE67B9" w:rsidRPr="00D6213A" w:rsidRDefault="00DE67B9" w:rsidP="001363C4">
      <w:pPr>
        <w:pStyle w:val="ListParagraph"/>
        <w:numPr>
          <w:ilvl w:val="0"/>
          <w:numId w:val="4"/>
        </w:numPr>
        <w:rPr>
          <w:rFonts w:ascii="Arial" w:eastAsia="Times New Roman" w:hAnsi="Arial" w:cs="Arial"/>
          <w:color w:val="333333"/>
        </w:rPr>
      </w:pPr>
      <w:r w:rsidRPr="00D6213A">
        <w:rPr>
          <w:rFonts w:ascii="Arial" w:eastAsia="Times New Roman" w:hAnsi="Arial" w:cs="Arial"/>
          <w:color w:val="333333"/>
        </w:rPr>
        <w:t>Complete and submit assignments on time.</w:t>
      </w:r>
    </w:p>
    <w:p w:rsidR="00DE67B9" w:rsidRPr="00D6213A" w:rsidRDefault="00DE67B9" w:rsidP="00DE67B9">
      <w:pPr>
        <w:pStyle w:val="ListParagraph"/>
        <w:numPr>
          <w:ilvl w:val="0"/>
          <w:numId w:val="4"/>
        </w:numPr>
      </w:pPr>
      <w:r w:rsidRPr="00D6213A">
        <w:t>Complete all required readings.</w:t>
      </w:r>
    </w:p>
    <w:p w:rsidR="00DE67B9" w:rsidRPr="00D6213A" w:rsidRDefault="00B50BC5" w:rsidP="001363C4">
      <w:pPr>
        <w:pStyle w:val="ListParagraph"/>
        <w:numPr>
          <w:ilvl w:val="0"/>
          <w:numId w:val="4"/>
        </w:numPr>
        <w:rPr>
          <w:rFonts w:ascii="Arial" w:eastAsia="Times New Roman" w:hAnsi="Arial" w:cs="Arial"/>
          <w:color w:val="333333"/>
        </w:rPr>
      </w:pPr>
      <w:r>
        <w:rPr>
          <w:rFonts w:ascii="Arial" w:eastAsia="Times New Roman" w:hAnsi="Arial" w:cs="Arial"/>
          <w:color w:val="333333"/>
        </w:rPr>
        <w:t xml:space="preserve">Be honesty.  </w:t>
      </w:r>
      <w:r w:rsidR="00B749D3" w:rsidRPr="00D6213A">
        <w:rPr>
          <w:rFonts w:ascii="Arial" w:eastAsia="Times New Roman" w:hAnsi="Arial" w:cs="Arial"/>
          <w:color w:val="333333"/>
        </w:rPr>
        <w:t>Academic dishonesty will not be tolerated.  Refer to you county and school handbooks.</w:t>
      </w:r>
    </w:p>
    <w:p w:rsidR="00E8412F" w:rsidRPr="00D6213A" w:rsidRDefault="00E8412F" w:rsidP="00E8412F">
      <w:pPr>
        <w:rPr>
          <w:rFonts w:ascii="Arial" w:eastAsia="Times New Roman" w:hAnsi="Arial" w:cs="Arial"/>
          <w:color w:val="333333"/>
        </w:rPr>
      </w:pPr>
    </w:p>
    <w:p w:rsidR="00E8412F" w:rsidRPr="00D6213A" w:rsidRDefault="00E8412F" w:rsidP="00E8412F">
      <w:pPr>
        <w:rPr>
          <w:rFonts w:ascii="Arial" w:eastAsia="Times New Roman" w:hAnsi="Arial" w:cs="Arial"/>
          <w:color w:val="333333"/>
          <w:u w:val="single"/>
        </w:rPr>
      </w:pPr>
      <w:r w:rsidRPr="00D6213A">
        <w:rPr>
          <w:rFonts w:ascii="Arial" w:eastAsia="Times New Roman" w:hAnsi="Arial" w:cs="Arial"/>
          <w:color w:val="333333"/>
          <w:u w:val="single"/>
        </w:rPr>
        <w:t>Tentative Schedule</w:t>
      </w:r>
    </w:p>
    <w:p w:rsidR="00E8412F" w:rsidRPr="00D6213A" w:rsidRDefault="00E8412F" w:rsidP="00E8412F">
      <w:pPr>
        <w:rPr>
          <w:rFonts w:ascii="Arial" w:eastAsia="Times New Roman" w:hAnsi="Arial" w:cs="Arial"/>
          <w:color w:val="333333"/>
          <w:u w:val="single"/>
        </w:rPr>
      </w:pPr>
    </w:p>
    <w:tbl>
      <w:tblPr>
        <w:tblStyle w:val="TableGrid"/>
        <w:tblW w:w="0" w:type="auto"/>
        <w:tblLook w:val="04A0" w:firstRow="1" w:lastRow="0" w:firstColumn="1" w:lastColumn="0" w:noHBand="0" w:noVBand="1"/>
      </w:tblPr>
      <w:tblGrid>
        <w:gridCol w:w="2160"/>
        <w:gridCol w:w="8640"/>
      </w:tblGrid>
      <w:tr w:rsidR="00E8412F" w:rsidRPr="00D6213A" w:rsidTr="00E8412F">
        <w:tc>
          <w:tcPr>
            <w:tcW w:w="2160" w:type="dxa"/>
          </w:tcPr>
          <w:p w:rsidR="00E8412F" w:rsidRPr="00D6213A" w:rsidRDefault="00E8412F" w:rsidP="00E8412F">
            <w:pPr>
              <w:rPr>
                <w:rFonts w:ascii="Arial" w:eastAsia="Times New Roman" w:hAnsi="Arial" w:cs="Arial"/>
                <w:color w:val="333333"/>
              </w:rPr>
            </w:pPr>
            <w:r w:rsidRPr="00D6213A">
              <w:rPr>
                <w:rFonts w:ascii="Arial" w:eastAsia="Times New Roman" w:hAnsi="Arial" w:cs="Arial"/>
                <w:color w:val="333333"/>
              </w:rPr>
              <w:t>Weeks 1 &amp; 2</w:t>
            </w:r>
          </w:p>
        </w:tc>
        <w:tc>
          <w:tcPr>
            <w:tcW w:w="8640" w:type="dxa"/>
          </w:tcPr>
          <w:p w:rsidR="00E8412F" w:rsidRPr="00D6213A" w:rsidRDefault="00E8412F"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Formative Assessment</w:t>
            </w:r>
          </w:p>
          <w:p w:rsidR="00E8412F" w:rsidRPr="00D6213A" w:rsidRDefault="00E8412F"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Star Testing</w:t>
            </w:r>
          </w:p>
          <w:p w:rsidR="008655CD" w:rsidRPr="00D6213A" w:rsidRDefault="008655CD"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Context Clues and Spelling Practice</w:t>
            </w:r>
          </w:p>
          <w:p w:rsidR="00E8412F" w:rsidRPr="00D6213A" w:rsidRDefault="00E8412F"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Grammar Review</w:t>
            </w:r>
          </w:p>
          <w:p w:rsidR="00E8412F" w:rsidRPr="00D6213A" w:rsidRDefault="00E8412F" w:rsidP="00E8412F">
            <w:pPr>
              <w:pStyle w:val="ListParagraph"/>
              <w:numPr>
                <w:ilvl w:val="0"/>
                <w:numId w:val="7"/>
              </w:numPr>
              <w:rPr>
                <w:rFonts w:ascii="Arial" w:eastAsia="Times New Roman" w:hAnsi="Arial" w:cs="Arial"/>
                <w:color w:val="333333"/>
              </w:rPr>
            </w:pPr>
            <w:r w:rsidRPr="00D6213A">
              <w:rPr>
                <w:rFonts w:ascii="Arial" w:eastAsia="Times New Roman" w:hAnsi="Arial" w:cs="Arial"/>
                <w:color w:val="333333"/>
              </w:rPr>
              <w:t>Parts of speech</w:t>
            </w:r>
          </w:p>
          <w:p w:rsidR="00E8412F" w:rsidRPr="00D6213A" w:rsidRDefault="00E8412F" w:rsidP="00E8412F">
            <w:pPr>
              <w:pStyle w:val="ListParagraph"/>
              <w:numPr>
                <w:ilvl w:val="0"/>
                <w:numId w:val="7"/>
              </w:numPr>
              <w:rPr>
                <w:rFonts w:ascii="Arial" w:eastAsia="Times New Roman" w:hAnsi="Arial" w:cs="Arial"/>
                <w:color w:val="333333"/>
              </w:rPr>
            </w:pPr>
            <w:r w:rsidRPr="00D6213A">
              <w:rPr>
                <w:rFonts w:ascii="Arial" w:eastAsia="Times New Roman" w:hAnsi="Arial" w:cs="Arial"/>
                <w:color w:val="333333"/>
              </w:rPr>
              <w:t>Parts of a sentence</w:t>
            </w:r>
          </w:p>
          <w:p w:rsidR="00E8412F" w:rsidRPr="00D6213A" w:rsidRDefault="00E8412F" w:rsidP="00E8412F">
            <w:pPr>
              <w:pStyle w:val="ListParagraph"/>
              <w:numPr>
                <w:ilvl w:val="0"/>
                <w:numId w:val="7"/>
              </w:numPr>
              <w:rPr>
                <w:rFonts w:ascii="Arial" w:eastAsia="Times New Roman" w:hAnsi="Arial" w:cs="Arial"/>
                <w:color w:val="333333"/>
              </w:rPr>
            </w:pPr>
            <w:r w:rsidRPr="00D6213A">
              <w:rPr>
                <w:rFonts w:ascii="Arial" w:eastAsia="Times New Roman" w:hAnsi="Arial" w:cs="Arial"/>
                <w:color w:val="333333"/>
              </w:rPr>
              <w:t>Complements</w:t>
            </w:r>
          </w:p>
          <w:p w:rsidR="00E8412F" w:rsidRPr="00D6213A" w:rsidRDefault="00E8412F" w:rsidP="00E8412F">
            <w:pPr>
              <w:pStyle w:val="ListParagraph"/>
              <w:numPr>
                <w:ilvl w:val="0"/>
                <w:numId w:val="7"/>
              </w:numPr>
              <w:rPr>
                <w:rFonts w:ascii="Arial" w:eastAsia="Times New Roman" w:hAnsi="Arial" w:cs="Arial"/>
                <w:color w:val="333333"/>
              </w:rPr>
            </w:pPr>
            <w:r w:rsidRPr="00D6213A">
              <w:rPr>
                <w:rFonts w:ascii="Arial" w:eastAsia="Times New Roman" w:hAnsi="Arial" w:cs="Arial"/>
                <w:color w:val="333333"/>
              </w:rPr>
              <w:t>Phrases</w:t>
            </w:r>
          </w:p>
          <w:p w:rsidR="00E8412F" w:rsidRPr="00D6213A" w:rsidRDefault="00E8412F" w:rsidP="00E8412F">
            <w:pPr>
              <w:pStyle w:val="ListParagraph"/>
              <w:numPr>
                <w:ilvl w:val="0"/>
                <w:numId w:val="7"/>
              </w:numPr>
              <w:rPr>
                <w:rFonts w:ascii="Arial" w:eastAsia="Times New Roman" w:hAnsi="Arial" w:cs="Arial"/>
                <w:color w:val="333333"/>
              </w:rPr>
            </w:pPr>
            <w:r w:rsidRPr="00D6213A">
              <w:rPr>
                <w:rFonts w:ascii="Arial" w:eastAsia="Times New Roman" w:hAnsi="Arial" w:cs="Arial"/>
                <w:color w:val="333333"/>
              </w:rPr>
              <w:t>Clauses</w:t>
            </w:r>
          </w:p>
          <w:p w:rsidR="00E8412F" w:rsidRPr="00D6213A" w:rsidRDefault="00E8412F" w:rsidP="00E8412F">
            <w:pPr>
              <w:pStyle w:val="ListParagraph"/>
              <w:numPr>
                <w:ilvl w:val="0"/>
                <w:numId w:val="7"/>
              </w:numPr>
              <w:rPr>
                <w:rFonts w:ascii="Arial" w:eastAsia="Times New Roman" w:hAnsi="Arial" w:cs="Arial"/>
                <w:color w:val="333333"/>
              </w:rPr>
            </w:pPr>
            <w:r w:rsidRPr="00D6213A">
              <w:rPr>
                <w:rFonts w:ascii="Arial" w:eastAsia="Times New Roman" w:hAnsi="Arial" w:cs="Arial"/>
                <w:color w:val="333333"/>
              </w:rPr>
              <w:t>Irregular verbs</w:t>
            </w:r>
          </w:p>
          <w:p w:rsidR="00E8412F" w:rsidRPr="00D6213A" w:rsidRDefault="00E8412F" w:rsidP="00E8412F">
            <w:pPr>
              <w:pStyle w:val="ListParagraph"/>
              <w:numPr>
                <w:ilvl w:val="0"/>
                <w:numId w:val="7"/>
              </w:numPr>
              <w:rPr>
                <w:rFonts w:ascii="Arial" w:eastAsia="Times New Roman" w:hAnsi="Arial" w:cs="Arial"/>
                <w:color w:val="333333"/>
              </w:rPr>
            </w:pPr>
            <w:r w:rsidRPr="00D6213A">
              <w:rPr>
                <w:rFonts w:ascii="Arial" w:eastAsia="Times New Roman" w:hAnsi="Arial" w:cs="Arial"/>
                <w:color w:val="333333"/>
              </w:rPr>
              <w:t>Modifiers</w:t>
            </w:r>
          </w:p>
          <w:p w:rsidR="00E8412F" w:rsidRPr="00D6213A" w:rsidRDefault="00E8412F" w:rsidP="00E8412F">
            <w:pPr>
              <w:pStyle w:val="ListParagraph"/>
              <w:numPr>
                <w:ilvl w:val="0"/>
                <w:numId w:val="7"/>
              </w:numPr>
              <w:rPr>
                <w:rFonts w:ascii="Arial" w:eastAsia="Times New Roman" w:hAnsi="Arial" w:cs="Arial"/>
                <w:color w:val="333333"/>
              </w:rPr>
            </w:pPr>
            <w:r w:rsidRPr="00D6213A">
              <w:rPr>
                <w:rFonts w:ascii="Arial" w:eastAsia="Times New Roman" w:hAnsi="Arial" w:cs="Arial"/>
                <w:color w:val="333333"/>
              </w:rPr>
              <w:t>Verbal phrases</w:t>
            </w:r>
          </w:p>
          <w:p w:rsidR="00E8412F" w:rsidRPr="00D6213A" w:rsidRDefault="00E8412F"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Poetry Review</w:t>
            </w:r>
          </w:p>
          <w:p w:rsidR="00E8412F" w:rsidRPr="00D6213A" w:rsidRDefault="00E8412F" w:rsidP="00E8412F">
            <w:pPr>
              <w:pStyle w:val="ListParagraph"/>
              <w:numPr>
                <w:ilvl w:val="0"/>
                <w:numId w:val="8"/>
              </w:numPr>
              <w:rPr>
                <w:rFonts w:ascii="Arial" w:eastAsia="Times New Roman" w:hAnsi="Arial" w:cs="Arial"/>
                <w:color w:val="333333"/>
              </w:rPr>
            </w:pPr>
            <w:r w:rsidRPr="00D6213A">
              <w:rPr>
                <w:rFonts w:ascii="Arial" w:eastAsia="Times New Roman" w:hAnsi="Arial" w:cs="Arial"/>
                <w:color w:val="333333"/>
              </w:rPr>
              <w:t>“Much Madness”</w:t>
            </w:r>
          </w:p>
          <w:p w:rsidR="00E8412F" w:rsidRPr="00D6213A" w:rsidRDefault="00E8412F" w:rsidP="00E8412F">
            <w:pPr>
              <w:pStyle w:val="ListParagraph"/>
              <w:numPr>
                <w:ilvl w:val="0"/>
                <w:numId w:val="8"/>
              </w:numPr>
              <w:rPr>
                <w:rFonts w:ascii="Arial" w:eastAsia="Times New Roman" w:hAnsi="Arial" w:cs="Arial"/>
                <w:color w:val="333333"/>
              </w:rPr>
            </w:pPr>
            <w:r w:rsidRPr="00D6213A">
              <w:rPr>
                <w:rFonts w:ascii="Arial" w:eastAsia="Times New Roman" w:hAnsi="Arial" w:cs="Arial"/>
                <w:color w:val="333333"/>
              </w:rPr>
              <w:t>“I Heard a Fly Buzz”</w:t>
            </w:r>
          </w:p>
          <w:p w:rsidR="00E8412F" w:rsidRPr="00D6213A" w:rsidRDefault="00E8412F" w:rsidP="00E8412F">
            <w:pPr>
              <w:pStyle w:val="ListParagraph"/>
              <w:numPr>
                <w:ilvl w:val="0"/>
                <w:numId w:val="8"/>
              </w:numPr>
              <w:rPr>
                <w:rFonts w:ascii="Arial" w:eastAsia="Times New Roman" w:hAnsi="Arial" w:cs="Arial"/>
                <w:color w:val="333333"/>
              </w:rPr>
            </w:pPr>
            <w:r w:rsidRPr="00D6213A">
              <w:rPr>
                <w:rFonts w:ascii="Arial" w:eastAsia="Times New Roman" w:hAnsi="Arial" w:cs="Arial"/>
                <w:color w:val="333333"/>
              </w:rPr>
              <w:t>“Because I Could Not Stop for Death”</w:t>
            </w:r>
          </w:p>
          <w:p w:rsidR="00B74D42" w:rsidRPr="00D6213A" w:rsidRDefault="00B74D42" w:rsidP="00B74D42">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Vocabulary from selections from this grading period</w:t>
            </w:r>
          </w:p>
          <w:p w:rsidR="00B74D42" w:rsidRPr="00D6213A" w:rsidRDefault="00B74D42" w:rsidP="00B74D42">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Literary terms from selections from this grading period</w:t>
            </w:r>
          </w:p>
        </w:tc>
      </w:tr>
      <w:tr w:rsidR="00E8412F" w:rsidRPr="00D6213A" w:rsidTr="00E8412F">
        <w:tc>
          <w:tcPr>
            <w:tcW w:w="2160" w:type="dxa"/>
          </w:tcPr>
          <w:p w:rsidR="00E8412F" w:rsidRPr="00D6213A" w:rsidRDefault="00E8412F" w:rsidP="00E8412F">
            <w:pPr>
              <w:rPr>
                <w:rFonts w:ascii="Arial" w:eastAsia="Times New Roman" w:hAnsi="Arial" w:cs="Arial"/>
                <w:color w:val="333333"/>
              </w:rPr>
            </w:pPr>
            <w:r w:rsidRPr="00D6213A">
              <w:rPr>
                <w:rFonts w:ascii="Arial" w:eastAsia="Times New Roman" w:hAnsi="Arial" w:cs="Arial"/>
                <w:color w:val="333333"/>
              </w:rPr>
              <w:t>Weeks 3 &amp; 4</w:t>
            </w:r>
          </w:p>
        </w:tc>
        <w:tc>
          <w:tcPr>
            <w:tcW w:w="8640" w:type="dxa"/>
          </w:tcPr>
          <w:p w:rsidR="00E8412F" w:rsidRPr="00D6213A" w:rsidRDefault="00E8412F"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American Traditions: Expanding Frontiers Into Material</w:t>
            </w:r>
          </w:p>
          <w:p w:rsidR="00E8412F" w:rsidRPr="00D6213A" w:rsidRDefault="00E8412F"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Part One – Realism and Naturalism</w:t>
            </w:r>
          </w:p>
          <w:p w:rsidR="00E8412F" w:rsidRPr="00D6213A" w:rsidRDefault="00E8412F"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“The Notorious Jumping Frog of Calaveras County”</w:t>
            </w:r>
          </w:p>
          <w:p w:rsidR="00E8412F" w:rsidRPr="00D6213A" w:rsidRDefault="00E8412F"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“Life on the Mississippi”</w:t>
            </w:r>
          </w:p>
          <w:p w:rsidR="00E8412F" w:rsidRPr="00D6213A" w:rsidRDefault="00E8412F"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“The Outcasts of Poker Flat”</w:t>
            </w:r>
          </w:p>
          <w:p w:rsidR="00E8412F" w:rsidRPr="00D6213A" w:rsidRDefault="00E8412F"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“Richard Cory”</w:t>
            </w:r>
          </w:p>
          <w:p w:rsidR="00E8412F" w:rsidRPr="00D6213A" w:rsidRDefault="00E8412F"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w:t>
            </w:r>
            <w:proofErr w:type="spellStart"/>
            <w:r w:rsidRPr="00D6213A">
              <w:rPr>
                <w:rFonts w:ascii="Arial" w:eastAsia="Times New Roman" w:hAnsi="Arial" w:cs="Arial"/>
                <w:color w:val="333333"/>
              </w:rPr>
              <w:t>Miniver</w:t>
            </w:r>
            <w:proofErr w:type="spellEnd"/>
            <w:r w:rsidRPr="00D6213A">
              <w:rPr>
                <w:rFonts w:ascii="Arial" w:eastAsia="Times New Roman" w:hAnsi="Arial" w:cs="Arial"/>
                <w:color w:val="333333"/>
              </w:rPr>
              <w:t xml:space="preserve"> </w:t>
            </w:r>
            <w:proofErr w:type="spellStart"/>
            <w:r w:rsidRPr="00D6213A">
              <w:rPr>
                <w:rFonts w:ascii="Arial" w:eastAsia="Times New Roman" w:hAnsi="Arial" w:cs="Arial"/>
                <w:color w:val="333333"/>
              </w:rPr>
              <w:t>Cheevy</w:t>
            </w:r>
            <w:proofErr w:type="spellEnd"/>
            <w:r w:rsidRPr="00D6213A">
              <w:rPr>
                <w:rFonts w:ascii="Arial" w:eastAsia="Times New Roman" w:hAnsi="Arial" w:cs="Arial"/>
                <w:color w:val="333333"/>
              </w:rPr>
              <w:t>”</w:t>
            </w:r>
          </w:p>
          <w:p w:rsidR="00E8412F" w:rsidRPr="00D6213A" w:rsidRDefault="00E8412F"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“To Build a Fire”</w:t>
            </w:r>
          </w:p>
          <w:p w:rsidR="00E8412F" w:rsidRPr="00D6213A" w:rsidRDefault="00E8412F"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“How to Build a Campfire”</w:t>
            </w:r>
          </w:p>
          <w:p w:rsidR="00E8412F" w:rsidRPr="00D6213A" w:rsidRDefault="00E8412F"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“How to Make Sure Your Campfire Is Out”</w:t>
            </w:r>
          </w:p>
          <w:p w:rsidR="008655CD" w:rsidRPr="00D6213A" w:rsidRDefault="008655CD"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“Don’t Weep Maidens, for War Is Kind”</w:t>
            </w:r>
          </w:p>
          <w:p w:rsidR="008655CD" w:rsidRPr="00D6213A" w:rsidRDefault="008655CD" w:rsidP="00E8412F">
            <w:pPr>
              <w:pStyle w:val="ListParagraph"/>
              <w:numPr>
                <w:ilvl w:val="0"/>
                <w:numId w:val="6"/>
              </w:numPr>
              <w:rPr>
                <w:rFonts w:ascii="Arial" w:eastAsia="Times New Roman" w:hAnsi="Arial" w:cs="Arial"/>
                <w:color w:val="333333"/>
              </w:rPr>
            </w:pPr>
            <w:r w:rsidRPr="00D6213A">
              <w:rPr>
                <w:rFonts w:ascii="Arial" w:eastAsia="Times New Roman" w:hAnsi="Arial" w:cs="Arial"/>
                <w:color w:val="333333"/>
              </w:rPr>
              <w:t>“A Man Said to the Universe”</w:t>
            </w:r>
          </w:p>
        </w:tc>
      </w:tr>
      <w:tr w:rsidR="00E8412F" w:rsidRPr="00D6213A" w:rsidTr="00E8412F">
        <w:tc>
          <w:tcPr>
            <w:tcW w:w="2160" w:type="dxa"/>
          </w:tcPr>
          <w:p w:rsidR="00E8412F" w:rsidRPr="00D6213A" w:rsidRDefault="008655CD" w:rsidP="00E8412F">
            <w:pPr>
              <w:rPr>
                <w:rFonts w:ascii="Arial" w:eastAsia="Times New Roman" w:hAnsi="Arial" w:cs="Arial"/>
                <w:color w:val="333333"/>
              </w:rPr>
            </w:pPr>
            <w:r w:rsidRPr="00D6213A">
              <w:rPr>
                <w:rFonts w:ascii="Arial" w:eastAsia="Times New Roman" w:hAnsi="Arial" w:cs="Arial"/>
                <w:color w:val="333333"/>
              </w:rPr>
              <w:t>Weeks 5 &amp; 6</w:t>
            </w:r>
          </w:p>
        </w:tc>
        <w:tc>
          <w:tcPr>
            <w:tcW w:w="8640" w:type="dxa"/>
          </w:tcPr>
          <w:p w:rsidR="00E8412F" w:rsidRPr="00D6213A" w:rsidRDefault="008655CD" w:rsidP="008655CD">
            <w:pPr>
              <w:pStyle w:val="ListParagraph"/>
              <w:numPr>
                <w:ilvl w:val="0"/>
                <w:numId w:val="9"/>
              </w:numPr>
              <w:rPr>
                <w:rFonts w:ascii="Arial" w:eastAsia="Times New Roman" w:hAnsi="Arial" w:cs="Arial"/>
                <w:color w:val="333333"/>
              </w:rPr>
            </w:pPr>
            <w:r w:rsidRPr="00D6213A">
              <w:rPr>
                <w:rFonts w:ascii="Arial" w:eastAsia="Times New Roman" w:hAnsi="Arial" w:cs="Arial"/>
                <w:color w:val="333333"/>
              </w:rPr>
              <w:t>Context Clues and Spelling Practice</w:t>
            </w:r>
          </w:p>
          <w:p w:rsidR="008655CD" w:rsidRPr="00D6213A" w:rsidRDefault="008655CD" w:rsidP="008655CD">
            <w:pPr>
              <w:pStyle w:val="ListParagraph"/>
              <w:numPr>
                <w:ilvl w:val="0"/>
                <w:numId w:val="9"/>
              </w:numPr>
              <w:rPr>
                <w:rFonts w:ascii="Arial" w:eastAsia="Times New Roman" w:hAnsi="Arial" w:cs="Arial"/>
                <w:color w:val="333333"/>
              </w:rPr>
            </w:pPr>
            <w:r w:rsidRPr="00D6213A">
              <w:rPr>
                <w:rFonts w:ascii="Arial" w:eastAsia="Times New Roman" w:hAnsi="Arial" w:cs="Arial"/>
                <w:color w:val="333333"/>
              </w:rPr>
              <w:t>Part Two – The Native American Experience</w:t>
            </w:r>
          </w:p>
          <w:p w:rsidR="008655CD" w:rsidRPr="00D6213A" w:rsidRDefault="008655CD" w:rsidP="008655CD">
            <w:pPr>
              <w:pStyle w:val="ListParagraph"/>
              <w:numPr>
                <w:ilvl w:val="0"/>
                <w:numId w:val="9"/>
              </w:numPr>
              <w:rPr>
                <w:rFonts w:ascii="Arial" w:eastAsia="Times New Roman" w:hAnsi="Arial" w:cs="Arial"/>
                <w:color w:val="333333"/>
              </w:rPr>
            </w:pPr>
            <w:r w:rsidRPr="00D6213A">
              <w:rPr>
                <w:rFonts w:ascii="Arial" w:eastAsia="Times New Roman" w:hAnsi="Arial" w:cs="Arial"/>
                <w:color w:val="333333"/>
              </w:rPr>
              <w:t>“I Will Fight No More Forever”</w:t>
            </w:r>
          </w:p>
          <w:p w:rsidR="008655CD" w:rsidRPr="00D6213A" w:rsidRDefault="008655CD" w:rsidP="008655CD">
            <w:pPr>
              <w:pStyle w:val="ListParagraph"/>
              <w:numPr>
                <w:ilvl w:val="0"/>
                <w:numId w:val="9"/>
              </w:numPr>
              <w:rPr>
                <w:rFonts w:ascii="Arial" w:eastAsia="Times New Roman" w:hAnsi="Arial" w:cs="Arial"/>
                <w:color w:val="333333"/>
              </w:rPr>
            </w:pPr>
            <w:r w:rsidRPr="00D6213A">
              <w:rPr>
                <w:rFonts w:ascii="Arial" w:eastAsia="Times New Roman" w:hAnsi="Arial" w:cs="Arial"/>
                <w:color w:val="333333"/>
              </w:rPr>
              <w:t>“I Am the Last of My Family”</w:t>
            </w:r>
          </w:p>
          <w:p w:rsidR="008655CD" w:rsidRPr="00D6213A" w:rsidRDefault="008655CD" w:rsidP="008655CD">
            <w:pPr>
              <w:pStyle w:val="ListParagraph"/>
              <w:numPr>
                <w:ilvl w:val="0"/>
                <w:numId w:val="9"/>
              </w:numPr>
              <w:rPr>
                <w:rFonts w:ascii="Arial" w:eastAsia="Times New Roman" w:hAnsi="Arial" w:cs="Arial"/>
                <w:color w:val="333333"/>
              </w:rPr>
            </w:pPr>
            <w:r w:rsidRPr="00D6213A">
              <w:rPr>
                <w:rFonts w:ascii="Arial" w:eastAsia="Times New Roman" w:hAnsi="Arial" w:cs="Arial"/>
                <w:color w:val="333333"/>
              </w:rPr>
              <w:t>Part Three – Struggling for Equality</w:t>
            </w:r>
          </w:p>
          <w:p w:rsidR="008655CD" w:rsidRPr="00D6213A" w:rsidRDefault="008655CD" w:rsidP="008655CD">
            <w:pPr>
              <w:pStyle w:val="ListParagraph"/>
              <w:numPr>
                <w:ilvl w:val="0"/>
                <w:numId w:val="9"/>
              </w:numPr>
              <w:rPr>
                <w:rFonts w:ascii="Arial" w:eastAsia="Times New Roman" w:hAnsi="Arial" w:cs="Arial"/>
                <w:color w:val="333333"/>
              </w:rPr>
            </w:pPr>
            <w:r w:rsidRPr="00D6213A">
              <w:rPr>
                <w:rFonts w:ascii="Arial" w:eastAsia="Times New Roman" w:hAnsi="Arial" w:cs="Arial"/>
                <w:color w:val="333333"/>
              </w:rPr>
              <w:lastRenderedPageBreak/>
              <w:t>Understanding Lit. Forms – The Speech</w:t>
            </w:r>
          </w:p>
          <w:p w:rsidR="008655CD" w:rsidRPr="00D6213A" w:rsidRDefault="008655CD" w:rsidP="008655CD">
            <w:pPr>
              <w:pStyle w:val="ListParagraph"/>
              <w:numPr>
                <w:ilvl w:val="0"/>
                <w:numId w:val="9"/>
              </w:numPr>
              <w:rPr>
                <w:rFonts w:ascii="Arial" w:eastAsia="Times New Roman" w:hAnsi="Arial" w:cs="Arial"/>
                <w:color w:val="333333"/>
              </w:rPr>
            </w:pPr>
            <w:r w:rsidRPr="00D6213A">
              <w:rPr>
                <w:rFonts w:ascii="Arial" w:eastAsia="Times New Roman" w:hAnsi="Arial" w:cs="Arial"/>
                <w:color w:val="333333"/>
              </w:rPr>
              <w:t>“</w:t>
            </w:r>
            <w:proofErr w:type="spellStart"/>
            <w:r w:rsidRPr="00D6213A">
              <w:rPr>
                <w:rFonts w:ascii="Arial" w:eastAsia="Times New Roman" w:hAnsi="Arial" w:cs="Arial"/>
                <w:color w:val="333333"/>
              </w:rPr>
              <w:t>Ain’t</w:t>
            </w:r>
            <w:proofErr w:type="spellEnd"/>
            <w:r w:rsidRPr="00D6213A">
              <w:rPr>
                <w:rFonts w:ascii="Arial" w:eastAsia="Times New Roman" w:hAnsi="Arial" w:cs="Arial"/>
                <w:color w:val="333333"/>
              </w:rPr>
              <w:t xml:space="preserve"> I a Woman”</w:t>
            </w:r>
          </w:p>
          <w:p w:rsidR="008655CD" w:rsidRPr="00D6213A" w:rsidRDefault="008655CD" w:rsidP="008655CD">
            <w:pPr>
              <w:pStyle w:val="ListParagraph"/>
              <w:numPr>
                <w:ilvl w:val="0"/>
                <w:numId w:val="9"/>
              </w:numPr>
              <w:rPr>
                <w:rFonts w:ascii="Arial" w:eastAsia="Times New Roman" w:hAnsi="Arial" w:cs="Arial"/>
                <w:color w:val="333333"/>
              </w:rPr>
            </w:pPr>
            <w:r w:rsidRPr="00D6213A">
              <w:rPr>
                <w:rFonts w:ascii="Arial" w:eastAsia="Times New Roman" w:hAnsi="Arial" w:cs="Arial"/>
                <w:color w:val="333333"/>
              </w:rPr>
              <w:t>“We Wear the Mask”</w:t>
            </w:r>
          </w:p>
          <w:p w:rsidR="008655CD" w:rsidRPr="00D6213A" w:rsidRDefault="008655CD" w:rsidP="008655CD">
            <w:pPr>
              <w:pStyle w:val="ListParagraph"/>
              <w:numPr>
                <w:ilvl w:val="0"/>
                <w:numId w:val="9"/>
              </w:numPr>
              <w:rPr>
                <w:rFonts w:ascii="Arial" w:eastAsia="Times New Roman" w:hAnsi="Arial" w:cs="Arial"/>
                <w:color w:val="333333"/>
              </w:rPr>
            </w:pPr>
            <w:r w:rsidRPr="00D6213A">
              <w:rPr>
                <w:rFonts w:ascii="Arial" w:eastAsia="Times New Roman" w:hAnsi="Arial" w:cs="Arial"/>
                <w:color w:val="333333"/>
              </w:rPr>
              <w:t xml:space="preserve">Writing  - Creative </w:t>
            </w:r>
            <w:proofErr w:type="spellStart"/>
            <w:r w:rsidRPr="00D6213A">
              <w:rPr>
                <w:rFonts w:ascii="Arial" w:eastAsia="Times New Roman" w:hAnsi="Arial" w:cs="Arial"/>
                <w:color w:val="333333"/>
              </w:rPr>
              <w:t>Profiel</w:t>
            </w:r>
            <w:proofErr w:type="spellEnd"/>
            <w:r w:rsidRPr="00D6213A">
              <w:rPr>
                <w:rFonts w:ascii="Arial" w:eastAsia="Times New Roman" w:hAnsi="Arial" w:cs="Arial"/>
                <w:color w:val="333333"/>
              </w:rPr>
              <w:t xml:space="preserve"> (512-513)</w:t>
            </w:r>
          </w:p>
          <w:p w:rsidR="008655CD" w:rsidRPr="00D6213A" w:rsidRDefault="008655CD" w:rsidP="008655CD">
            <w:pPr>
              <w:pStyle w:val="ListParagraph"/>
              <w:numPr>
                <w:ilvl w:val="0"/>
                <w:numId w:val="9"/>
              </w:numPr>
              <w:rPr>
                <w:rFonts w:ascii="Arial" w:eastAsia="Times New Roman" w:hAnsi="Arial" w:cs="Arial"/>
                <w:color w:val="333333"/>
              </w:rPr>
            </w:pPr>
            <w:r w:rsidRPr="00D6213A">
              <w:rPr>
                <w:rFonts w:ascii="Arial" w:eastAsia="Times New Roman" w:hAnsi="Arial" w:cs="Arial"/>
                <w:color w:val="333333"/>
              </w:rPr>
              <w:t>Online Writing “Someone to Admire”</w:t>
            </w:r>
          </w:p>
        </w:tc>
      </w:tr>
      <w:tr w:rsidR="00E8412F" w:rsidRPr="00D6213A" w:rsidTr="00E8412F">
        <w:tc>
          <w:tcPr>
            <w:tcW w:w="2160" w:type="dxa"/>
          </w:tcPr>
          <w:p w:rsidR="00E8412F" w:rsidRPr="00D6213A" w:rsidRDefault="008655CD" w:rsidP="00E8412F">
            <w:pPr>
              <w:rPr>
                <w:rFonts w:ascii="Arial" w:eastAsia="Times New Roman" w:hAnsi="Arial" w:cs="Arial"/>
                <w:color w:val="333333"/>
              </w:rPr>
            </w:pPr>
            <w:r w:rsidRPr="00D6213A">
              <w:rPr>
                <w:rFonts w:ascii="Arial" w:eastAsia="Times New Roman" w:hAnsi="Arial" w:cs="Arial"/>
                <w:color w:val="333333"/>
              </w:rPr>
              <w:lastRenderedPageBreak/>
              <w:t>Weeks 7 &amp; 8</w:t>
            </w:r>
          </w:p>
        </w:tc>
        <w:tc>
          <w:tcPr>
            <w:tcW w:w="8640" w:type="dxa"/>
          </w:tcPr>
          <w:p w:rsidR="00E8412F" w:rsidRPr="00D6213A" w:rsidRDefault="008655CD" w:rsidP="008655CD">
            <w:pPr>
              <w:pStyle w:val="ListParagraph"/>
              <w:numPr>
                <w:ilvl w:val="0"/>
                <w:numId w:val="10"/>
              </w:numPr>
              <w:rPr>
                <w:rFonts w:ascii="Arial" w:eastAsia="Times New Roman" w:hAnsi="Arial" w:cs="Arial"/>
                <w:color w:val="333333"/>
              </w:rPr>
            </w:pPr>
            <w:r w:rsidRPr="00D6213A">
              <w:rPr>
                <w:rFonts w:ascii="Arial" w:eastAsia="Times New Roman" w:hAnsi="Arial" w:cs="Arial"/>
                <w:i/>
                <w:color w:val="333333"/>
              </w:rPr>
              <w:t>A Raisin in the Sun</w:t>
            </w:r>
          </w:p>
          <w:p w:rsidR="008655CD" w:rsidRPr="00D6213A" w:rsidRDefault="008655CD" w:rsidP="008655CD">
            <w:pPr>
              <w:pStyle w:val="ListParagraph"/>
              <w:numPr>
                <w:ilvl w:val="0"/>
                <w:numId w:val="10"/>
              </w:numPr>
              <w:rPr>
                <w:rFonts w:ascii="Arial" w:eastAsia="Times New Roman" w:hAnsi="Arial" w:cs="Arial"/>
                <w:color w:val="333333"/>
              </w:rPr>
            </w:pPr>
            <w:r w:rsidRPr="00D6213A">
              <w:rPr>
                <w:rFonts w:ascii="Arial" w:eastAsia="Times New Roman" w:hAnsi="Arial" w:cs="Arial"/>
                <w:i/>
                <w:color w:val="333333"/>
              </w:rPr>
              <w:t>Our Town</w:t>
            </w:r>
          </w:p>
        </w:tc>
      </w:tr>
      <w:tr w:rsidR="00E8412F" w:rsidRPr="00D6213A" w:rsidTr="00E8412F">
        <w:tc>
          <w:tcPr>
            <w:tcW w:w="2160" w:type="dxa"/>
          </w:tcPr>
          <w:p w:rsidR="00E8412F" w:rsidRPr="00D6213A" w:rsidRDefault="008655CD" w:rsidP="00E8412F">
            <w:pPr>
              <w:rPr>
                <w:rFonts w:ascii="Arial" w:eastAsia="Times New Roman" w:hAnsi="Arial" w:cs="Arial"/>
                <w:color w:val="333333"/>
              </w:rPr>
            </w:pPr>
            <w:r w:rsidRPr="00D6213A">
              <w:rPr>
                <w:rFonts w:ascii="Arial" w:eastAsia="Times New Roman" w:hAnsi="Arial" w:cs="Arial"/>
                <w:color w:val="333333"/>
              </w:rPr>
              <w:t xml:space="preserve">Week 9 </w:t>
            </w:r>
          </w:p>
        </w:tc>
        <w:tc>
          <w:tcPr>
            <w:tcW w:w="8640" w:type="dxa"/>
          </w:tcPr>
          <w:p w:rsidR="00E8412F" w:rsidRPr="00D6213A" w:rsidRDefault="008655CD" w:rsidP="008655CD">
            <w:pPr>
              <w:pStyle w:val="ListParagraph"/>
              <w:numPr>
                <w:ilvl w:val="0"/>
                <w:numId w:val="11"/>
              </w:numPr>
              <w:rPr>
                <w:rFonts w:ascii="Arial" w:eastAsia="Times New Roman" w:hAnsi="Arial" w:cs="Arial"/>
                <w:color w:val="333333"/>
              </w:rPr>
            </w:pPr>
            <w:r w:rsidRPr="00D6213A">
              <w:rPr>
                <w:rFonts w:ascii="Arial" w:eastAsia="Times New Roman" w:hAnsi="Arial" w:cs="Arial"/>
                <w:color w:val="333333"/>
              </w:rPr>
              <w:t>ACT review</w:t>
            </w:r>
          </w:p>
        </w:tc>
      </w:tr>
      <w:tr w:rsidR="00E8412F" w:rsidRPr="00D6213A" w:rsidTr="00E8412F">
        <w:tc>
          <w:tcPr>
            <w:tcW w:w="2160" w:type="dxa"/>
          </w:tcPr>
          <w:p w:rsidR="00E8412F" w:rsidRPr="00D6213A" w:rsidRDefault="008655CD" w:rsidP="00E8412F">
            <w:pPr>
              <w:rPr>
                <w:rFonts w:ascii="Arial" w:eastAsia="Times New Roman" w:hAnsi="Arial" w:cs="Arial"/>
                <w:color w:val="333333"/>
              </w:rPr>
            </w:pPr>
            <w:r w:rsidRPr="00D6213A">
              <w:rPr>
                <w:rFonts w:ascii="Arial" w:eastAsia="Times New Roman" w:hAnsi="Arial" w:cs="Arial"/>
                <w:color w:val="333333"/>
              </w:rPr>
              <w:t>Weeks 10 &amp; 11</w:t>
            </w:r>
          </w:p>
        </w:tc>
        <w:tc>
          <w:tcPr>
            <w:tcW w:w="8640" w:type="dxa"/>
          </w:tcPr>
          <w:p w:rsidR="00E8412F" w:rsidRPr="00D6213A" w:rsidRDefault="008655CD" w:rsidP="008655CD">
            <w:pPr>
              <w:pStyle w:val="ListParagraph"/>
              <w:numPr>
                <w:ilvl w:val="0"/>
                <w:numId w:val="11"/>
              </w:numPr>
              <w:rPr>
                <w:rFonts w:ascii="Arial" w:eastAsia="Times New Roman" w:hAnsi="Arial" w:cs="Arial"/>
                <w:color w:val="333333"/>
              </w:rPr>
            </w:pPr>
            <w:r w:rsidRPr="00D6213A">
              <w:rPr>
                <w:rFonts w:ascii="Arial" w:eastAsia="Times New Roman" w:hAnsi="Arial" w:cs="Arial"/>
                <w:color w:val="333333"/>
              </w:rPr>
              <w:t>Grammar Review</w:t>
            </w:r>
          </w:p>
          <w:p w:rsidR="008655CD" w:rsidRPr="00D6213A" w:rsidRDefault="008655CD" w:rsidP="008655CD">
            <w:pPr>
              <w:pStyle w:val="ListParagraph"/>
              <w:numPr>
                <w:ilvl w:val="0"/>
                <w:numId w:val="12"/>
              </w:numPr>
              <w:rPr>
                <w:rFonts w:ascii="Arial" w:eastAsia="Times New Roman" w:hAnsi="Arial" w:cs="Arial"/>
                <w:color w:val="333333"/>
              </w:rPr>
            </w:pPr>
            <w:r w:rsidRPr="00D6213A">
              <w:rPr>
                <w:rFonts w:ascii="Arial" w:eastAsia="Times New Roman" w:hAnsi="Arial" w:cs="Arial"/>
                <w:color w:val="333333"/>
              </w:rPr>
              <w:t>Sentence structures</w:t>
            </w:r>
          </w:p>
          <w:p w:rsidR="008655CD" w:rsidRPr="00D6213A" w:rsidRDefault="008655CD" w:rsidP="008655CD">
            <w:pPr>
              <w:pStyle w:val="ListParagraph"/>
              <w:numPr>
                <w:ilvl w:val="0"/>
                <w:numId w:val="12"/>
              </w:numPr>
              <w:rPr>
                <w:rFonts w:ascii="Arial" w:eastAsia="Times New Roman" w:hAnsi="Arial" w:cs="Arial"/>
                <w:color w:val="333333"/>
              </w:rPr>
            </w:pPr>
            <w:r w:rsidRPr="00D6213A">
              <w:rPr>
                <w:rFonts w:ascii="Arial" w:eastAsia="Times New Roman" w:hAnsi="Arial" w:cs="Arial"/>
                <w:color w:val="333333"/>
              </w:rPr>
              <w:t>Usage</w:t>
            </w:r>
          </w:p>
          <w:p w:rsidR="008655CD" w:rsidRPr="00D6213A" w:rsidRDefault="008655CD" w:rsidP="008655CD">
            <w:pPr>
              <w:pStyle w:val="ListParagraph"/>
              <w:numPr>
                <w:ilvl w:val="0"/>
                <w:numId w:val="12"/>
              </w:numPr>
              <w:rPr>
                <w:rFonts w:ascii="Arial" w:eastAsia="Times New Roman" w:hAnsi="Arial" w:cs="Arial"/>
                <w:color w:val="333333"/>
              </w:rPr>
            </w:pPr>
            <w:r w:rsidRPr="00D6213A">
              <w:rPr>
                <w:rFonts w:ascii="Arial" w:eastAsia="Times New Roman" w:hAnsi="Arial" w:cs="Arial"/>
                <w:color w:val="333333"/>
              </w:rPr>
              <w:t>Mechanics</w:t>
            </w:r>
          </w:p>
          <w:p w:rsidR="008655CD" w:rsidRPr="00D6213A" w:rsidRDefault="008655CD" w:rsidP="008655CD">
            <w:pPr>
              <w:pStyle w:val="ListParagraph"/>
              <w:numPr>
                <w:ilvl w:val="0"/>
                <w:numId w:val="12"/>
              </w:numPr>
              <w:rPr>
                <w:rFonts w:ascii="Arial" w:eastAsia="Times New Roman" w:hAnsi="Arial" w:cs="Arial"/>
                <w:color w:val="333333"/>
              </w:rPr>
            </w:pPr>
            <w:r w:rsidRPr="00D6213A">
              <w:rPr>
                <w:rFonts w:ascii="Arial" w:eastAsia="Times New Roman" w:hAnsi="Arial" w:cs="Arial"/>
                <w:color w:val="333333"/>
              </w:rPr>
              <w:t>Subordination(317)</w:t>
            </w:r>
          </w:p>
          <w:p w:rsidR="008655CD" w:rsidRPr="00D6213A" w:rsidRDefault="008655CD" w:rsidP="008655CD">
            <w:pPr>
              <w:pStyle w:val="ListParagraph"/>
              <w:numPr>
                <w:ilvl w:val="0"/>
                <w:numId w:val="12"/>
              </w:numPr>
              <w:rPr>
                <w:rFonts w:ascii="Arial" w:eastAsia="Times New Roman" w:hAnsi="Arial" w:cs="Arial"/>
                <w:color w:val="333333"/>
              </w:rPr>
            </w:pPr>
            <w:r w:rsidRPr="00D6213A">
              <w:rPr>
                <w:rFonts w:ascii="Arial" w:eastAsia="Times New Roman" w:hAnsi="Arial" w:cs="Arial"/>
                <w:color w:val="333333"/>
              </w:rPr>
              <w:t>Coordination (555)</w:t>
            </w:r>
          </w:p>
          <w:p w:rsidR="008655CD" w:rsidRPr="00D6213A" w:rsidRDefault="008655CD" w:rsidP="008655CD">
            <w:pPr>
              <w:pStyle w:val="ListParagraph"/>
              <w:numPr>
                <w:ilvl w:val="0"/>
                <w:numId w:val="12"/>
              </w:numPr>
              <w:rPr>
                <w:rFonts w:ascii="Arial" w:eastAsia="Times New Roman" w:hAnsi="Arial" w:cs="Arial"/>
                <w:color w:val="333333"/>
              </w:rPr>
            </w:pPr>
            <w:r w:rsidRPr="00D6213A">
              <w:rPr>
                <w:rFonts w:ascii="Arial" w:eastAsia="Times New Roman" w:hAnsi="Arial" w:cs="Arial"/>
                <w:color w:val="333333"/>
              </w:rPr>
              <w:t>Appositives (606)</w:t>
            </w:r>
          </w:p>
          <w:p w:rsidR="008655CD" w:rsidRPr="00D6213A" w:rsidRDefault="008655CD" w:rsidP="008655CD">
            <w:pPr>
              <w:pStyle w:val="ListParagraph"/>
              <w:numPr>
                <w:ilvl w:val="0"/>
                <w:numId w:val="11"/>
              </w:numPr>
              <w:rPr>
                <w:rFonts w:ascii="Arial" w:eastAsia="Times New Roman" w:hAnsi="Arial" w:cs="Arial"/>
                <w:color w:val="333333"/>
              </w:rPr>
            </w:pPr>
            <w:r w:rsidRPr="00D6213A">
              <w:rPr>
                <w:rFonts w:ascii="Arial" w:eastAsia="Times New Roman" w:hAnsi="Arial" w:cs="Arial"/>
                <w:color w:val="333333"/>
              </w:rPr>
              <w:t>Context Clues (35-38 Vocab &amp; Spelling Resources)</w:t>
            </w:r>
          </w:p>
          <w:p w:rsidR="008655CD" w:rsidRPr="00D6213A" w:rsidRDefault="008655CD" w:rsidP="008655CD">
            <w:pPr>
              <w:pStyle w:val="ListParagraph"/>
              <w:numPr>
                <w:ilvl w:val="0"/>
                <w:numId w:val="11"/>
              </w:numPr>
              <w:rPr>
                <w:rFonts w:ascii="Arial" w:eastAsia="Times New Roman" w:hAnsi="Arial" w:cs="Arial"/>
                <w:color w:val="333333"/>
              </w:rPr>
            </w:pPr>
            <w:r w:rsidRPr="00D6213A">
              <w:rPr>
                <w:rFonts w:ascii="Arial" w:eastAsia="Times New Roman" w:hAnsi="Arial" w:cs="Arial"/>
                <w:color w:val="333333"/>
              </w:rPr>
              <w:t>Application Essay (676-681)</w:t>
            </w:r>
          </w:p>
          <w:p w:rsidR="00B74D42" w:rsidRPr="00D6213A" w:rsidRDefault="00B74D42" w:rsidP="008655CD">
            <w:pPr>
              <w:pStyle w:val="ListParagraph"/>
              <w:numPr>
                <w:ilvl w:val="0"/>
                <w:numId w:val="11"/>
              </w:numPr>
              <w:rPr>
                <w:rFonts w:ascii="Arial" w:eastAsia="Times New Roman" w:hAnsi="Arial" w:cs="Arial"/>
                <w:color w:val="333333"/>
              </w:rPr>
            </w:pPr>
            <w:r w:rsidRPr="00D6213A">
              <w:rPr>
                <w:rFonts w:ascii="Arial" w:eastAsia="Times New Roman" w:hAnsi="Arial" w:cs="Arial"/>
                <w:color w:val="333333"/>
              </w:rPr>
              <w:t>Vocabulary from units covered this grading period</w:t>
            </w:r>
          </w:p>
          <w:p w:rsidR="00B74D42" w:rsidRPr="00D6213A" w:rsidRDefault="00B74D42" w:rsidP="008655CD">
            <w:pPr>
              <w:pStyle w:val="ListParagraph"/>
              <w:numPr>
                <w:ilvl w:val="0"/>
                <w:numId w:val="11"/>
              </w:numPr>
              <w:rPr>
                <w:rFonts w:ascii="Arial" w:eastAsia="Times New Roman" w:hAnsi="Arial" w:cs="Arial"/>
                <w:color w:val="333333"/>
              </w:rPr>
            </w:pPr>
            <w:r w:rsidRPr="00D6213A">
              <w:rPr>
                <w:rFonts w:ascii="Arial" w:eastAsia="Times New Roman" w:hAnsi="Arial" w:cs="Arial"/>
                <w:color w:val="333333"/>
              </w:rPr>
              <w:t>Literary terms from selections from this grading period</w:t>
            </w:r>
          </w:p>
        </w:tc>
      </w:tr>
      <w:tr w:rsidR="00E8412F" w:rsidRPr="00D6213A" w:rsidTr="00E8412F">
        <w:tc>
          <w:tcPr>
            <w:tcW w:w="2160" w:type="dxa"/>
          </w:tcPr>
          <w:p w:rsidR="00E8412F" w:rsidRPr="00D6213A" w:rsidRDefault="008655CD" w:rsidP="00E8412F">
            <w:pPr>
              <w:rPr>
                <w:rFonts w:ascii="Arial" w:eastAsia="Times New Roman" w:hAnsi="Arial" w:cs="Arial"/>
                <w:color w:val="333333"/>
              </w:rPr>
            </w:pPr>
            <w:r w:rsidRPr="00D6213A">
              <w:rPr>
                <w:rFonts w:ascii="Arial" w:eastAsia="Times New Roman" w:hAnsi="Arial" w:cs="Arial"/>
                <w:color w:val="333333"/>
              </w:rPr>
              <w:t>Weeks 12 &amp; 13</w:t>
            </w:r>
          </w:p>
        </w:tc>
        <w:tc>
          <w:tcPr>
            <w:tcW w:w="8640" w:type="dxa"/>
          </w:tcPr>
          <w:p w:rsidR="00E8412F"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Unit 5 – Early 20</w:t>
            </w:r>
            <w:r w:rsidRPr="00D6213A">
              <w:rPr>
                <w:rFonts w:ascii="Arial" w:eastAsia="Times New Roman" w:hAnsi="Arial" w:cs="Arial"/>
                <w:color w:val="333333"/>
                <w:vertAlign w:val="superscript"/>
              </w:rPr>
              <w:t>th</w:t>
            </w:r>
            <w:r w:rsidRPr="00D6213A">
              <w:rPr>
                <w:rFonts w:ascii="Arial" w:eastAsia="Times New Roman" w:hAnsi="Arial" w:cs="Arial"/>
                <w:color w:val="333333"/>
              </w:rPr>
              <w:t xml:space="preserve"> Century 1920-1929 Intro Material</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Part One – Modernism</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Lit. Form – Novel</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Author Focus – Hemingway</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 xml:space="preserve">Excerpt </w:t>
            </w:r>
            <w:r w:rsidRPr="00D6213A">
              <w:rPr>
                <w:rFonts w:ascii="Arial" w:eastAsia="Times New Roman" w:hAnsi="Arial" w:cs="Arial"/>
                <w:i/>
                <w:color w:val="333333"/>
              </w:rPr>
              <w:t>The Sun Also Rises</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 xml:space="preserve">Excerpt </w:t>
            </w:r>
            <w:r w:rsidRPr="00D6213A">
              <w:rPr>
                <w:rFonts w:ascii="Arial" w:eastAsia="Times New Roman" w:hAnsi="Arial" w:cs="Arial"/>
                <w:i/>
                <w:color w:val="333333"/>
              </w:rPr>
              <w:t>For Whom the Bell Tolls</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“The Artist Reward”</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“In a Station of the Metro”</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“The River Merchant’s Wife – a litter”</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“The Red Wheel Barrow”</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“This is Just to Say”</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 xml:space="preserve">“The Love Song of J. Alfred </w:t>
            </w:r>
            <w:proofErr w:type="spellStart"/>
            <w:r w:rsidRPr="00D6213A">
              <w:rPr>
                <w:rFonts w:ascii="Arial" w:eastAsia="Times New Roman" w:hAnsi="Arial" w:cs="Arial"/>
                <w:color w:val="333333"/>
              </w:rPr>
              <w:t>Prufrock</w:t>
            </w:r>
            <w:proofErr w:type="spellEnd"/>
            <w:r w:rsidRPr="00D6213A">
              <w:rPr>
                <w:rFonts w:ascii="Arial" w:eastAsia="Times New Roman" w:hAnsi="Arial" w:cs="Arial"/>
                <w:color w:val="333333"/>
              </w:rPr>
              <w:t>”</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“The Common Life”</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Author Focus – Frost</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 xml:space="preserve">“Birches” </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“Mending Wall”</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“the Death of the Hired Man”</w:t>
            </w:r>
          </w:p>
          <w:p w:rsidR="008655CD" w:rsidRPr="00D6213A" w:rsidRDefault="008655CD"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t>“Chicago”</w:t>
            </w:r>
          </w:p>
          <w:p w:rsidR="00B74D42" w:rsidRPr="00D6213A" w:rsidRDefault="00B74D42" w:rsidP="008655CD">
            <w:pPr>
              <w:pStyle w:val="ListParagraph"/>
              <w:numPr>
                <w:ilvl w:val="0"/>
                <w:numId w:val="13"/>
              </w:numPr>
              <w:rPr>
                <w:rFonts w:ascii="Arial" w:eastAsia="Times New Roman" w:hAnsi="Arial" w:cs="Arial"/>
                <w:color w:val="333333"/>
              </w:rPr>
            </w:pPr>
            <w:r w:rsidRPr="00D6213A">
              <w:rPr>
                <w:rFonts w:ascii="Arial" w:eastAsia="Times New Roman" w:hAnsi="Arial" w:cs="Arial"/>
                <w:color w:val="333333"/>
              </w:rPr>
              <w:lastRenderedPageBreak/>
              <w:t>“Grass”</w:t>
            </w:r>
          </w:p>
        </w:tc>
      </w:tr>
      <w:tr w:rsidR="00E8412F" w:rsidRPr="00D6213A" w:rsidTr="00E8412F">
        <w:tc>
          <w:tcPr>
            <w:tcW w:w="2160" w:type="dxa"/>
          </w:tcPr>
          <w:p w:rsidR="00E8412F" w:rsidRPr="00D6213A" w:rsidRDefault="00B74D42" w:rsidP="00E8412F">
            <w:pPr>
              <w:rPr>
                <w:rFonts w:ascii="Arial" w:eastAsia="Times New Roman" w:hAnsi="Arial" w:cs="Arial"/>
                <w:color w:val="333333"/>
              </w:rPr>
            </w:pPr>
            <w:r w:rsidRPr="00D6213A">
              <w:rPr>
                <w:rFonts w:ascii="Arial" w:eastAsia="Times New Roman" w:hAnsi="Arial" w:cs="Arial"/>
                <w:color w:val="333333"/>
              </w:rPr>
              <w:lastRenderedPageBreak/>
              <w:t>Weeks 14 &amp; 15</w:t>
            </w:r>
          </w:p>
        </w:tc>
        <w:tc>
          <w:tcPr>
            <w:tcW w:w="8640" w:type="dxa"/>
          </w:tcPr>
          <w:p w:rsidR="00E8412F" w:rsidRPr="00D6213A" w:rsidRDefault="00B74D42" w:rsidP="00B74D42">
            <w:pPr>
              <w:pStyle w:val="ListParagraph"/>
              <w:numPr>
                <w:ilvl w:val="0"/>
                <w:numId w:val="14"/>
              </w:numPr>
              <w:rPr>
                <w:rFonts w:ascii="Arial" w:eastAsia="Times New Roman" w:hAnsi="Arial" w:cs="Arial"/>
                <w:color w:val="333333"/>
              </w:rPr>
            </w:pPr>
            <w:r w:rsidRPr="00D6213A">
              <w:rPr>
                <w:rFonts w:ascii="Arial" w:eastAsia="Times New Roman" w:hAnsi="Arial" w:cs="Arial"/>
                <w:color w:val="333333"/>
              </w:rPr>
              <w:t>Part Three – Harlem Renaissance</w:t>
            </w:r>
          </w:p>
          <w:p w:rsidR="00B74D42" w:rsidRPr="00D6213A" w:rsidRDefault="00B74D42" w:rsidP="00B74D42">
            <w:pPr>
              <w:pStyle w:val="ListParagraph"/>
              <w:numPr>
                <w:ilvl w:val="0"/>
                <w:numId w:val="14"/>
              </w:numPr>
              <w:rPr>
                <w:rFonts w:ascii="Arial" w:eastAsia="Times New Roman" w:hAnsi="Arial" w:cs="Arial"/>
                <w:color w:val="333333"/>
              </w:rPr>
            </w:pPr>
            <w:r w:rsidRPr="00D6213A">
              <w:rPr>
                <w:rFonts w:ascii="Arial" w:eastAsia="Times New Roman" w:hAnsi="Arial" w:cs="Arial"/>
                <w:color w:val="333333"/>
              </w:rPr>
              <w:t>Author Focus – Hughes</w:t>
            </w:r>
          </w:p>
          <w:p w:rsidR="00B74D42" w:rsidRPr="00D6213A" w:rsidRDefault="00B74D42" w:rsidP="00B74D42">
            <w:pPr>
              <w:pStyle w:val="ListParagraph"/>
              <w:numPr>
                <w:ilvl w:val="0"/>
                <w:numId w:val="14"/>
              </w:numPr>
              <w:rPr>
                <w:rFonts w:ascii="Arial" w:eastAsia="Times New Roman" w:hAnsi="Arial" w:cs="Arial"/>
                <w:color w:val="333333"/>
              </w:rPr>
            </w:pPr>
            <w:r w:rsidRPr="00D6213A">
              <w:rPr>
                <w:rFonts w:ascii="Arial" w:eastAsia="Times New Roman" w:hAnsi="Arial" w:cs="Arial"/>
                <w:color w:val="333333"/>
              </w:rPr>
              <w:t>“The Negro Speaks of Rivers”</w:t>
            </w:r>
          </w:p>
          <w:p w:rsidR="00B74D42" w:rsidRPr="00D6213A" w:rsidRDefault="00B74D42" w:rsidP="00B74D42">
            <w:pPr>
              <w:pStyle w:val="ListParagraph"/>
              <w:numPr>
                <w:ilvl w:val="0"/>
                <w:numId w:val="14"/>
              </w:numPr>
              <w:rPr>
                <w:rFonts w:ascii="Arial" w:eastAsia="Times New Roman" w:hAnsi="Arial" w:cs="Arial"/>
                <w:color w:val="333333"/>
              </w:rPr>
            </w:pPr>
            <w:r w:rsidRPr="00D6213A">
              <w:rPr>
                <w:rFonts w:ascii="Arial" w:eastAsia="Times New Roman" w:hAnsi="Arial" w:cs="Arial"/>
                <w:color w:val="333333"/>
              </w:rPr>
              <w:t>“I, Too, Sing America”</w:t>
            </w:r>
          </w:p>
          <w:p w:rsidR="00B74D42" w:rsidRPr="00D6213A" w:rsidRDefault="00B74D42" w:rsidP="00B74D42">
            <w:pPr>
              <w:pStyle w:val="ListParagraph"/>
              <w:numPr>
                <w:ilvl w:val="0"/>
                <w:numId w:val="14"/>
              </w:numPr>
              <w:rPr>
                <w:rFonts w:ascii="Arial" w:eastAsia="Times New Roman" w:hAnsi="Arial" w:cs="Arial"/>
                <w:color w:val="333333"/>
              </w:rPr>
            </w:pPr>
            <w:r w:rsidRPr="00D6213A">
              <w:rPr>
                <w:rFonts w:ascii="Arial" w:eastAsia="Times New Roman" w:hAnsi="Arial" w:cs="Arial"/>
                <w:color w:val="333333"/>
              </w:rPr>
              <w:t>“My City”</w:t>
            </w:r>
          </w:p>
          <w:p w:rsidR="00B74D42" w:rsidRPr="00D6213A" w:rsidRDefault="00B74D42" w:rsidP="00B74D42">
            <w:pPr>
              <w:pStyle w:val="ListParagraph"/>
              <w:numPr>
                <w:ilvl w:val="0"/>
                <w:numId w:val="14"/>
              </w:numPr>
              <w:rPr>
                <w:rFonts w:ascii="Arial" w:eastAsia="Times New Roman" w:hAnsi="Arial" w:cs="Arial"/>
                <w:color w:val="333333"/>
              </w:rPr>
            </w:pPr>
            <w:r w:rsidRPr="00D6213A">
              <w:rPr>
                <w:rFonts w:ascii="Arial" w:eastAsia="Times New Roman" w:hAnsi="Arial" w:cs="Arial"/>
                <w:color w:val="333333"/>
              </w:rPr>
              <w:t>“Go, Down, Death”</w:t>
            </w:r>
          </w:p>
          <w:p w:rsidR="00B74D42" w:rsidRPr="00D6213A" w:rsidRDefault="00B74D42" w:rsidP="00B74D42">
            <w:pPr>
              <w:pStyle w:val="ListParagraph"/>
              <w:numPr>
                <w:ilvl w:val="0"/>
                <w:numId w:val="14"/>
              </w:numPr>
              <w:rPr>
                <w:rFonts w:ascii="Arial" w:eastAsia="Times New Roman" w:hAnsi="Arial" w:cs="Arial"/>
                <w:color w:val="333333"/>
              </w:rPr>
            </w:pPr>
            <w:r w:rsidRPr="00D6213A">
              <w:rPr>
                <w:rFonts w:ascii="Arial" w:eastAsia="Times New Roman" w:hAnsi="Arial" w:cs="Arial"/>
                <w:i/>
                <w:color w:val="333333"/>
              </w:rPr>
              <w:t>Their Eyes Were Watching God</w:t>
            </w:r>
          </w:p>
          <w:p w:rsidR="00B74D42" w:rsidRPr="00D6213A" w:rsidRDefault="00B74D42" w:rsidP="00B74D42">
            <w:pPr>
              <w:pStyle w:val="ListParagraph"/>
              <w:numPr>
                <w:ilvl w:val="0"/>
                <w:numId w:val="14"/>
              </w:numPr>
              <w:rPr>
                <w:rFonts w:ascii="Arial" w:eastAsia="Times New Roman" w:hAnsi="Arial" w:cs="Arial"/>
                <w:color w:val="333333"/>
              </w:rPr>
            </w:pPr>
            <w:r w:rsidRPr="00D6213A">
              <w:rPr>
                <w:rFonts w:ascii="Arial" w:eastAsia="Times New Roman" w:hAnsi="Arial" w:cs="Arial"/>
                <w:color w:val="333333"/>
              </w:rPr>
              <w:t>Expository Writing – Write an Essay Test Response (52-66)</w:t>
            </w:r>
          </w:p>
        </w:tc>
      </w:tr>
      <w:tr w:rsidR="008655CD" w:rsidRPr="00D6213A" w:rsidTr="00F03D9E">
        <w:tc>
          <w:tcPr>
            <w:tcW w:w="2160" w:type="dxa"/>
          </w:tcPr>
          <w:p w:rsidR="008655CD" w:rsidRPr="00D6213A" w:rsidRDefault="00B74D42" w:rsidP="00F03D9E">
            <w:pPr>
              <w:rPr>
                <w:rFonts w:ascii="Arial" w:eastAsia="Times New Roman" w:hAnsi="Arial" w:cs="Arial"/>
                <w:color w:val="333333"/>
              </w:rPr>
            </w:pPr>
            <w:r w:rsidRPr="00D6213A">
              <w:rPr>
                <w:rFonts w:ascii="Arial" w:eastAsia="Times New Roman" w:hAnsi="Arial" w:cs="Arial"/>
                <w:color w:val="333333"/>
              </w:rPr>
              <w:t>Weeks 16, 17, &amp; 18</w:t>
            </w:r>
          </w:p>
        </w:tc>
        <w:tc>
          <w:tcPr>
            <w:tcW w:w="8640" w:type="dxa"/>
          </w:tcPr>
          <w:p w:rsidR="008655CD" w:rsidRPr="00D6213A" w:rsidRDefault="00B74D42" w:rsidP="00B74D42">
            <w:pPr>
              <w:pStyle w:val="ListParagraph"/>
              <w:numPr>
                <w:ilvl w:val="0"/>
                <w:numId w:val="15"/>
              </w:numPr>
              <w:rPr>
                <w:rFonts w:ascii="Arial" w:eastAsia="Times New Roman" w:hAnsi="Arial" w:cs="Arial"/>
                <w:color w:val="333333"/>
              </w:rPr>
            </w:pPr>
            <w:r w:rsidRPr="00D6213A">
              <w:rPr>
                <w:rFonts w:ascii="Arial" w:eastAsia="Times New Roman" w:hAnsi="Arial" w:cs="Arial"/>
                <w:color w:val="333333"/>
              </w:rPr>
              <w:t>Online Writing Narrative – “Reactions to Change”</w:t>
            </w:r>
          </w:p>
          <w:p w:rsidR="00B74D42" w:rsidRPr="00D6213A" w:rsidRDefault="00B74D42" w:rsidP="00B74D42">
            <w:pPr>
              <w:pStyle w:val="ListParagraph"/>
              <w:numPr>
                <w:ilvl w:val="0"/>
                <w:numId w:val="15"/>
              </w:numPr>
              <w:rPr>
                <w:rFonts w:ascii="Arial" w:eastAsia="Times New Roman" w:hAnsi="Arial" w:cs="Arial"/>
                <w:color w:val="333333"/>
              </w:rPr>
            </w:pPr>
            <w:r w:rsidRPr="00D6213A">
              <w:rPr>
                <w:rFonts w:ascii="Arial" w:eastAsia="Times New Roman" w:hAnsi="Arial" w:cs="Arial"/>
                <w:color w:val="333333"/>
              </w:rPr>
              <w:t>Research Paper (Gatsby related)</w:t>
            </w:r>
          </w:p>
          <w:p w:rsidR="00B74D42" w:rsidRPr="00D6213A" w:rsidRDefault="00B74D42" w:rsidP="00B74D42">
            <w:pPr>
              <w:pStyle w:val="ListParagraph"/>
              <w:numPr>
                <w:ilvl w:val="0"/>
                <w:numId w:val="15"/>
              </w:numPr>
              <w:rPr>
                <w:rFonts w:ascii="Arial" w:eastAsia="Times New Roman" w:hAnsi="Arial" w:cs="Arial"/>
                <w:color w:val="333333"/>
              </w:rPr>
            </w:pPr>
            <w:r w:rsidRPr="00D6213A">
              <w:rPr>
                <w:rFonts w:ascii="Arial" w:eastAsia="Times New Roman" w:hAnsi="Arial" w:cs="Arial"/>
                <w:i/>
                <w:color w:val="333333"/>
              </w:rPr>
              <w:t>The Great Gatsby</w:t>
            </w:r>
          </w:p>
        </w:tc>
      </w:tr>
      <w:tr w:rsidR="008655CD" w:rsidRPr="00D6213A" w:rsidTr="00F03D9E">
        <w:tc>
          <w:tcPr>
            <w:tcW w:w="2160" w:type="dxa"/>
          </w:tcPr>
          <w:p w:rsidR="008655CD" w:rsidRPr="00D6213A" w:rsidRDefault="00B74D42" w:rsidP="00F03D9E">
            <w:pPr>
              <w:rPr>
                <w:rFonts w:ascii="Arial" w:eastAsia="Times New Roman" w:hAnsi="Arial" w:cs="Arial"/>
                <w:color w:val="333333"/>
              </w:rPr>
            </w:pPr>
            <w:r w:rsidRPr="00D6213A">
              <w:rPr>
                <w:rFonts w:ascii="Arial" w:eastAsia="Times New Roman" w:hAnsi="Arial" w:cs="Arial"/>
                <w:color w:val="333333"/>
              </w:rPr>
              <w:t>Week19</w:t>
            </w:r>
          </w:p>
        </w:tc>
        <w:tc>
          <w:tcPr>
            <w:tcW w:w="8640" w:type="dxa"/>
          </w:tcPr>
          <w:p w:rsidR="008655CD" w:rsidRPr="00D6213A" w:rsidRDefault="00B74D42" w:rsidP="00B74D42">
            <w:pPr>
              <w:pStyle w:val="ListParagraph"/>
              <w:numPr>
                <w:ilvl w:val="0"/>
                <w:numId w:val="16"/>
              </w:numPr>
              <w:rPr>
                <w:rFonts w:ascii="Arial" w:eastAsia="Times New Roman" w:hAnsi="Arial" w:cs="Arial"/>
                <w:color w:val="333333"/>
              </w:rPr>
            </w:pPr>
            <w:r w:rsidRPr="00D6213A">
              <w:rPr>
                <w:rFonts w:ascii="Arial" w:eastAsia="Times New Roman" w:hAnsi="Arial" w:cs="Arial"/>
                <w:color w:val="333333"/>
              </w:rPr>
              <w:t>ACT Review</w:t>
            </w:r>
          </w:p>
          <w:p w:rsidR="00B74D42" w:rsidRPr="00D6213A" w:rsidRDefault="00B74D42" w:rsidP="00B74D42">
            <w:pPr>
              <w:pStyle w:val="ListParagraph"/>
              <w:numPr>
                <w:ilvl w:val="0"/>
                <w:numId w:val="16"/>
              </w:numPr>
              <w:rPr>
                <w:rFonts w:ascii="Arial" w:eastAsia="Times New Roman" w:hAnsi="Arial" w:cs="Arial"/>
                <w:color w:val="333333"/>
              </w:rPr>
            </w:pPr>
            <w:r w:rsidRPr="00D6213A">
              <w:rPr>
                <w:rFonts w:ascii="Arial" w:eastAsia="Times New Roman" w:hAnsi="Arial" w:cs="Arial"/>
                <w:color w:val="333333"/>
              </w:rPr>
              <w:t>Semester review</w:t>
            </w:r>
          </w:p>
          <w:p w:rsidR="00B74D42" w:rsidRPr="00D6213A" w:rsidRDefault="00B74D42" w:rsidP="00B74D42">
            <w:pPr>
              <w:pStyle w:val="ListParagraph"/>
              <w:numPr>
                <w:ilvl w:val="0"/>
                <w:numId w:val="16"/>
              </w:numPr>
              <w:rPr>
                <w:rFonts w:ascii="Arial" w:eastAsia="Times New Roman" w:hAnsi="Arial" w:cs="Arial"/>
                <w:color w:val="333333"/>
              </w:rPr>
            </w:pPr>
            <w:r w:rsidRPr="00D6213A">
              <w:rPr>
                <w:rFonts w:ascii="Arial" w:eastAsia="Times New Roman" w:hAnsi="Arial" w:cs="Arial"/>
                <w:color w:val="333333"/>
              </w:rPr>
              <w:t>Semester exams</w:t>
            </w:r>
          </w:p>
        </w:tc>
      </w:tr>
    </w:tbl>
    <w:p w:rsidR="008655CD" w:rsidRPr="00D6213A" w:rsidRDefault="00B74D42" w:rsidP="00B74D42">
      <w:pPr>
        <w:pStyle w:val="ListParagraph"/>
        <w:numPr>
          <w:ilvl w:val="0"/>
          <w:numId w:val="16"/>
        </w:numPr>
        <w:rPr>
          <w:rFonts w:ascii="Arial" w:eastAsia="Times New Roman" w:hAnsi="Arial" w:cs="Arial"/>
          <w:color w:val="333333"/>
        </w:rPr>
      </w:pPr>
      <w:r w:rsidRPr="00D6213A">
        <w:rPr>
          <w:rFonts w:ascii="Arial" w:eastAsia="Times New Roman" w:hAnsi="Arial" w:cs="Arial"/>
          <w:color w:val="333333"/>
        </w:rPr>
        <w:t>Major test at the end of each week block.  Typically, tests will be every other week on a Thursday or Friday.</w:t>
      </w:r>
    </w:p>
    <w:p w:rsidR="00B74D42" w:rsidRPr="00D6213A" w:rsidRDefault="00B74D42" w:rsidP="00B74D42">
      <w:pPr>
        <w:pStyle w:val="ListParagraph"/>
        <w:numPr>
          <w:ilvl w:val="0"/>
          <w:numId w:val="16"/>
        </w:numPr>
        <w:rPr>
          <w:rFonts w:ascii="Arial" w:eastAsia="Times New Roman" w:hAnsi="Arial" w:cs="Arial"/>
          <w:color w:val="333333"/>
        </w:rPr>
      </w:pPr>
      <w:r w:rsidRPr="00D6213A">
        <w:rPr>
          <w:rFonts w:ascii="Arial" w:eastAsia="Times New Roman" w:hAnsi="Arial" w:cs="Arial"/>
          <w:color w:val="333333"/>
        </w:rPr>
        <w:t>This is a tentative schedule and is subject to change based on the needs of the students.</w:t>
      </w:r>
    </w:p>
    <w:p w:rsidR="008655CD" w:rsidRPr="00E8412F" w:rsidRDefault="008655CD" w:rsidP="008655CD">
      <w:pPr>
        <w:rPr>
          <w:rFonts w:ascii="Arial" w:eastAsia="Times New Roman" w:hAnsi="Arial" w:cs="Arial"/>
          <w:color w:val="333333"/>
          <w:u w:val="single"/>
        </w:rPr>
      </w:pPr>
    </w:p>
    <w:p w:rsidR="00E8412F" w:rsidRPr="00E8412F" w:rsidRDefault="00E8412F" w:rsidP="00E8412F">
      <w:pPr>
        <w:rPr>
          <w:rFonts w:ascii="Arial" w:eastAsia="Times New Roman" w:hAnsi="Arial" w:cs="Arial"/>
          <w:color w:val="333333"/>
          <w:u w:val="single"/>
        </w:rPr>
      </w:pPr>
    </w:p>
    <w:sectPr w:rsidR="00E8412F" w:rsidRPr="00E8412F" w:rsidSect="00B50BC5">
      <w:pgSz w:w="15840" w:h="12240" w:orient="landscape"/>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364AA"/>
    <w:multiLevelType w:val="hybridMultilevel"/>
    <w:tmpl w:val="5686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F6CBB"/>
    <w:multiLevelType w:val="hybridMultilevel"/>
    <w:tmpl w:val="1802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F1E31"/>
    <w:multiLevelType w:val="hybridMultilevel"/>
    <w:tmpl w:val="0BFE63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BB3CCD"/>
    <w:multiLevelType w:val="hybridMultilevel"/>
    <w:tmpl w:val="7EA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E2789"/>
    <w:multiLevelType w:val="hybridMultilevel"/>
    <w:tmpl w:val="B4D04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DC1A95"/>
    <w:multiLevelType w:val="hybridMultilevel"/>
    <w:tmpl w:val="FAF8A648"/>
    <w:lvl w:ilvl="0" w:tplc="04090003">
      <w:start w:val="1"/>
      <w:numFmt w:val="bullet"/>
      <w:lvlText w:val="o"/>
      <w:lvlJc w:val="left"/>
      <w:pPr>
        <w:ind w:left="1455" w:hanging="360"/>
      </w:pPr>
      <w:rPr>
        <w:rFonts w:ascii="Courier New" w:hAnsi="Courier New" w:cs="Courier New"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6">
    <w:nsid w:val="33550B4C"/>
    <w:multiLevelType w:val="hybridMultilevel"/>
    <w:tmpl w:val="4A50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545C3"/>
    <w:multiLevelType w:val="hybridMultilevel"/>
    <w:tmpl w:val="9B40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C3573"/>
    <w:multiLevelType w:val="hybridMultilevel"/>
    <w:tmpl w:val="9222C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580D0B"/>
    <w:multiLevelType w:val="multilevel"/>
    <w:tmpl w:val="2978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9C6663"/>
    <w:multiLevelType w:val="hybridMultilevel"/>
    <w:tmpl w:val="5302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50C3E"/>
    <w:multiLevelType w:val="hybridMultilevel"/>
    <w:tmpl w:val="A1E6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923D4"/>
    <w:multiLevelType w:val="hybridMultilevel"/>
    <w:tmpl w:val="82BC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542CD"/>
    <w:multiLevelType w:val="hybridMultilevel"/>
    <w:tmpl w:val="C9F4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974F1"/>
    <w:multiLevelType w:val="hybridMultilevel"/>
    <w:tmpl w:val="3192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1662F"/>
    <w:multiLevelType w:val="hybridMultilevel"/>
    <w:tmpl w:val="AE8C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11"/>
  </w:num>
  <w:num w:numId="5">
    <w:abstractNumId w:val="15"/>
  </w:num>
  <w:num w:numId="6">
    <w:abstractNumId w:val="7"/>
  </w:num>
  <w:num w:numId="7">
    <w:abstractNumId w:val="5"/>
  </w:num>
  <w:num w:numId="8">
    <w:abstractNumId w:val="2"/>
  </w:num>
  <w:num w:numId="9">
    <w:abstractNumId w:val="3"/>
  </w:num>
  <w:num w:numId="10">
    <w:abstractNumId w:val="13"/>
  </w:num>
  <w:num w:numId="11">
    <w:abstractNumId w:val="0"/>
  </w:num>
  <w:num w:numId="12">
    <w:abstractNumId w:val="4"/>
  </w:num>
  <w:num w:numId="13">
    <w:abstractNumId w:val="6"/>
  </w:num>
  <w:num w:numId="14">
    <w:abstractNumId w:val="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84"/>
    <w:rsid w:val="00084396"/>
    <w:rsid w:val="000C4A1D"/>
    <w:rsid w:val="000E7749"/>
    <w:rsid w:val="0011763F"/>
    <w:rsid w:val="00126516"/>
    <w:rsid w:val="001363C4"/>
    <w:rsid w:val="00243138"/>
    <w:rsid w:val="0028425F"/>
    <w:rsid w:val="0064008F"/>
    <w:rsid w:val="006414B0"/>
    <w:rsid w:val="006B1339"/>
    <w:rsid w:val="00843BCE"/>
    <w:rsid w:val="008655CD"/>
    <w:rsid w:val="00874961"/>
    <w:rsid w:val="00923C09"/>
    <w:rsid w:val="00B50BC5"/>
    <w:rsid w:val="00B60B47"/>
    <w:rsid w:val="00B749D3"/>
    <w:rsid w:val="00B74D42"/>
    <w:rsid w:val="00BF2F84"/>
    <w:rsid w:val="00C87F2D"/>
    <w:rsid w:val="00D5009B"/>
    <w:rsid w:val="00D6213A"/>
    <w:rsid w:val="00D64992"/>
    <w:rsid w:val="00DD3C6B"/>
    <w:rsid w:val="00DE67B9"/>
    <w:rsid w:val="00E420B0"/>
    <w:rsid w:val="00E8412F"/>
    <w:rsid w:val="00FA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6CB09-5F7F-41B5-B606-87CA6D5D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F84"/>
    <w:rPr>
      <w:color w:val="0000FF" w:themeColor="hyperlink"/>
      <w:u w:val="single"/>
    </w:rPr>
  </w:style>
  <w:style w:type="paragraph" w:styleId="BalloonText">
    <w:name w:val="Balloon Text"/>
    <w:basedOn w:val="Normal"/>
    <w:link w:val="BalloonTextChar"/>
    <w:uiPriority w:val="99"/>
    <w:semiHidden/>
    <w:unhideWhenUsed/>
    <w:rsid w:val="00BF2F84"/>
    <w:rPr>
      <w:rFonts w:ascii="Tahoma" w:hAnsi="Tahoma" w:cs="Tahoma"/>
      <w:sz w:val="16"/>
      <w:szCs w:val="16"/>
    </w:rPr>
  </w:style>
  <w:style w:type="character" w:customStyle="1" w:styleId="BalloonTextChar">
    <w:name w:val="Balloon Text Char"/>
    <w:basedOn w:val="DefaultParagraphFont"/>
    <w:link w:val="BalloonText"/>
    <w:uiPriority w:val="99"/>
    <w:semiHidden/>
    <w:rsid w:val="00BF2F84"/>
    <w:rPr>
      <w:rFonts w:ascii="Tahoma" w:hAnsi="Tahoma" w:cs="Tahoma"/>
      <w:sz w:val="16"/>
      <w:szCs w:val="16"/>
    </w:rPr>
  </w:style>
  <w:style w:type="table" w:styleId="TableGrid">
    <w:name w:val="Table Grid"/>
    <w:basedOn w:val="TableNormal"/>
    <w:uiPriority w:val="59"/>
    <w:rsid w:val="00136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432467">
      <w:bodyDiv w:val="1"/>
      <w:marLeft w:val="0"/>
      <w:marRight w:val="0"/>
      <w:marTop w:val="0"/>
      <w:marBottom w:val="0"/>
      <w:divBdr>
        <w:top w:val="none" w:sz="0" w:space="0" w:color="auto"/>
        <w:left w:val="none" w:sz="0" w:space="0" w:color="auto"/>
        <w:bottom w:val="none" w:sz="0" w:space="0" w:color="auto"/>
        <w:right w:val="none" w:sz="0" w:space="0" w:color="auto"/>
      </w:divBdr>
      <w:divsChild>
        <w:div w:id="495800098">
          <w:marLeft w:val="0"/>
          <w:marRight w:val="0"/>
          <w:marTop w:val="0"/>
          <w:marBottom w:val="0"/>
          <w:divBdr>
            <w:top w:val="none" w:sz="0" w:space="0" w:color="auto"/>
            <w:left w:val="none" w:sz="0" w:space="0" w:color="auto"/>
            <w:bottom w:val="none" w:sz="0" w:space="0" w:color="auto"/>
            <w:right w:val="none" w:sz="0" w:space="0" w:color="auto"/>
          </w:divBdr>
          <w:divsChild>
            <w:div w:id="1870871209">
              <w:marLeft w:val="0"/>
              <w:marRight w:val="0"/>
              <w:marTop w:val="75"/>
              <w:marBottom w:val="120"/>
              <w:divBdr>
                <w:top w:val="single" w:sz="6" w:space="0" w:color="333333"/>
                <w:left w:val="single" w:sz="6" w:space="0" w:color="333333"/>
                <w:bottom w:val="single" w:sz="6" w:space="0" w:color="333333"/>
                <w:right w:val="single" w:sz="6" w:space="0" w:color="333333"/>
              </w:divBdr>
              <w:divsChild>
                <w:div w:id="240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ecboe</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ecboe</dc:creator>
  <cp:keywords/>
  <dc:description/>
  <cp:lastModifiedBy>Teresa Hultz</cp:lastModifiedBy>
  <cp:revision>4</cp:revision>
  <cp:lastPrinted>2014-08-19T19:55:00Z</cp:lastPrinted>
  <dcterms:created xsi:type="dcterms:W3CDTF">2014-08-19T19:51:00Z</dcterms:created>
  <dcterms:modified xsi:type="dcterms:W3CDTF">2014-08-19T20:37:00Z</dcterms:modified>
</cp:coreProperties>
</file>