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 xml:space="preserve">     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Ms. Trina Smith Weekly Lesson Plans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ab/>
        <w:tab/>
        <w:t xml:space="preserve"> </w:t>
        <w:tab/>
        <w:t xml:space="preserve">            Week of August 28-September 1</w:t>
      </w:r>
    </w:p>
    <w:tbl>
      <w:tblPr>
        <w:tblStyle w:val="Table1"/>
        <w:tblW w:w="1287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"/>
        <w:gridCol w:w="1620"/>
        <w:gridCol w:w="105"/>
        <w:gridCol w:w="2055"/>
        <w:gridCol w:w="1980"/>
        <w:gridCol w:w="2010"/>
        <w:gridCol w:w="2040"/>
        <w:gridCol w:w="2025"/>
        <w:tblGridChange w:id="0">
          <w:tblGrid>
            <w:gridCol w:w="1035"/>
            <w:gridCol w:w="1620"/>
            <w:gridCol w:w="105"/>
            <w:gridCol w:w="2055"/>
            <w:gridCol w:w="1980"/>
            <w:gridCol w:w="2010"/>
            <w:gridCol w:w="2040"/>
            <w:gridCol w:w="2025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Period/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Class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Homeroom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Homeroom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Homeroom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Homeroom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Friday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    Work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7:50-8:44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Small Group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Reading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Failure Free/Unique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Small Group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to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work on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IEP Goals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Small Group Reading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Failure Free/Unique Learning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Small Group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to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work on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IEP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8:47-9:41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Small Group Math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to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work on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IEP Goals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Small Group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to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work on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IEP Goals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Small Group Math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to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work on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IEP Goals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Small Group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to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work on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IEP Goals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9:41-9:51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9:54-10:48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10:51-11:45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Social Studies  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*Transition Goals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Transition Goals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work on individual goals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Social Studies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Transition Goals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work on individual goals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Social Studies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12:11-1:08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*Lunch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11:48-12:11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*Planning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12:11-12:45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*C Lunch Detention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12:45-1:08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(A Lunch)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Planning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**C Lunch Detention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(A Lunch)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Planning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**C Lunch Detention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(A Lunch)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Planning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**C Lunch Detention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(A Lunch)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Planning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**C Lunch Detention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1:11-2:05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Life Skills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Life Skills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work in small groups or one on one based on skills needed /goals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Life Skills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work in small groups or one on one based on skills needed /goals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Life Skills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work in small groups or one on one based on skills needed /goals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Life Skills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work in small groups or one on one based on skills needed /goals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2:08-3:02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Period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Social Studies-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Transition Goals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 on IEP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Transition Goals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Social Studies-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Whole Group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 on IEP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Transition Goals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Social Studies-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Whole Group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Notes: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Notes: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Notes: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Notes: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Notes: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  <w:contextualSpacing w:val="0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  <w:contextualSpacing w:val="0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  <w:contextualSpacing w:val="0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  <w:contextualSpacing w:val="0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  <w:contextualSpacing w:val="0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  <w:contextualSpacing w:val="0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  <w:contextualSpacing w:val="0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  <w:contextualSpacing w:val="0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spacing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