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Pacing Guide English 11</w:t>
      </w:r>
    </w:p>
    <w:tbl>
      <w:tblPr>
        <w:tblStyle w:val="TableGrid"/>
        <w:tblW w:w="0" w:type="auto"/>
        <w:tblLook w:val="04A0" w:firstRow="1" w:lastRow="0" w:firstColumn="1" w:lastColumn="0" w:noHBand="0" w:noVBand="1"/>
      </w:tblPr>
      <w:tblGrid>
        <w:gridCol w:w="6048"/>
        <w:gridCol w:w="720"/>
        <w:gridCol w:w="180"/>
        <w:gridCol w:w="720"/>
        <w:gridCol w:w="170"/>
        <w:gridCol w:w="869"/>
        <w:gridCol w:w="869"/>
      </w:tblGrid>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College Readiness Standards</w:t>
            </w:r>
          </w:p>
        </w:tc>
        <w:tc>
          <w:tcPr>
            <w:tcW w:w="900" w:type="dxa"/>
            <w:gridSpan w:val="2"/>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1</w:t>
            </w:r>
            <w:r w:rsidRPr="0058180E">
              <w:rPr>
                <w:rFonts w:ascii="Times New Roman" w:hAnsi="Times New Roman" w:cs="Times New Roman"/>
                <w:sz w:val="24"/>
                <w:szCs w:val="24"/>
                <w:vertAlign w:val="superscript"/>
              </w:rPr>
              <w:t>st</w:t>
            </w:r>
            <w:r>
              <w:rPr>
                <w:rFonts w:ascii="Times New Roman" w:hAnsi="Times New Roman" w:cs="Times New Roman"/>
                <w:sz w:val="24"/>
                <w:szCs w:val="24"/>
              </w:rPr>
              <w:t xml:space="preserve"> Nine Weeks</w:t>
            </w:r>
          </w:p>
        </w:tc>
        <w:tc>
          <w:tcPr>
            <w:tcW w:w="890" w:type="dxa"/>
            <w:gridSpan w:val="2"/>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2</w:t>
            </w:r>
            <w:r w:rsidRPr="0058180E">
              <w:rPr>
                <w:rFonts w:ascii="Times New Roman" w:hAnsi="Times New Roman" w:cs="Times New Roman"/>
                <w:sz w:val="24"/>
                <w:szCs w:val="24"/>
                <w:vertAlign w:val="superscript"/>
              </w:rPr>
              <w:t>nd</w:t>
            </w:r>
            <w:r>
              <w:rPr>
                <w:rFonts w:ascii="Times New Roman" w:hAnsi="Times New Roman" w:cs="Times New Roman"/>
                <w:sz w:val="24"/>
                <w:szCs w:val="24"/>
              </w:rPr>
              <w:t xml:space="preserve"> Nine Weeks</w:t>
            </w:r>
          </w:p>
        </w:tc>
        <w:tc>
          <w:tcPr>
            <w:tcW w:w="869"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3</w:t>
            </w:r>
            <w:r w:rsidRPr="0058180E">
              <w:rPr>
                <w:rFonts w:ascii="Times New Roman" w:hAnsi="Times New Roman" w:cs="Times New Roman"/>
                <w:sz w:val="24"/>
                <w:szCs w:val="24"/>
                <w:vertAlign w:val="superscript"/>
              </w:rPr>
              <w:t>rd</w:t>
            </w:r>
            <w:r>
              <w:rPr>
                <w:rFonts w:ascii="Times New Roman" w:hAnsi="Times New Roman" w:cs="Times New Roman"/>
                <w:sz w:val="24"/>
                <w:szCs w:val="24"/>
              </w:rPr>
              <w:t xml:space="preserve"> Nine Weeks</w:t>
            </w:r>
          </w:p>
        </w:tc>
        <w:tc>
          <w:tcPr>
            <w:tcW w:w="869"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4</w:t>
            </w:r>
            <w:r w:rsidRPr="0058180E">
              <w:rPr>
                <w:rFonts w:ascii="Times New Roman" w:hAnsi="Times New Roman" w:cs="Times New Roman"/>
                <w:sz w:val="24"/>
                <w:szCs w:val="24"/>
                <w:vertAlign w:val="superscript"/>
              </w:rPr>
              <w:t>th</w:t>
            </w:r>
            <w:r>
              <w:rPr>
                <w:rFonts w:ascii="Times New Roman" w:hAnsi="Times New Roman" w:cs="Times New Roman"/>
                <w:sz w:val="24"/>
                <w:szCs w:val="24"/>
              </w:rPr>
              <w:t xml:space="preserve"> Nine Weeks</w:t>
            </w: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RL.11.1</w:t>
            </w:r>
          </w:p>
          <w:p w:rsidR="00FD1079" w:rsidRDefault="00FD1079" w:rsidP="0058180E">
            <w:pPr>
              <w:rPr>
                <w:rFonts w:ascii="Times New Roman" w:hAnsi="Times New Roman" w:cs="Times New Roman"/>
                <w:sz w:val="24"/>
                <w:szCs w:val="24"/>
              </w:rPr>
            </w:pPr>
            <w:r>
              <w:rPr>
                <w:rFonts w:ascii="Times New Roman" w:hAnsi="Times New Roman" w:cs="Times New Roman"/>
                <w:sz w:val="24"/>
                <w:szCs w:val="24"/>
              </w:rPr>
              <w:t>Cite strong and thorough textual evidence to support analysis of what the text says explicitly as well as inferences drawn from the text, including determining where the text leaves matters uncertain.</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RL.11.2</w:t>
            </w:r>
          </w:p>
          <w:p w:rsidR="00FD1079" w:rsidRDefault="00FD1079" w:rsidP="0058180E">
            <w:pPr>
              <w:rPr>
                <w:rFonts w:ascii="Times New Roman" w:hAnsi="Times New Roman" w:cs="Times New Roman"/>
                <w:sz w:val="24"/>
                <w:szCs w:val="24"/>
              </w:rPr>
            </w:pPr>
            <w:r>
              <w:rPr>
                <w:rFonts w:ascii="Times New Roman" w:hAnsi="Times New Roman" w:cs="Times New Roman"/>
                <w:sz w:val="24"/>
                <w:szCs w:val="24"/>
              </w:rPr>
              <w:t>Determine two or more themes or central ideas of a text and analyze their development over the course of the text, including how they interact and build on one another to produce a complex account; provide an objective summary of the text.</w:t>
            </w:r>
          </w:p>
        </w:tc>
        <w:tc>
          <w:tcPr>
            <w:tcW w:w="720" w:type="dxa"/>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RL.11.3</w:t>
            </w:r>
          </w:p>
          <w:p w:rsidR="00FD1079" w:rsidRDefault="00FD1079" w:rsidP="0058180E">
            <w:pPr>
              <w:rPr>
                <w:rFonts w:ascii="Times New Roman" w:hAnsi="Times New Roman" w:cs="Times New Roman"/>
                <w:sz w:val="24"/>
                <w:szCs w:val="24"/>
              </w:rPr>
            </w:pPr>
            <w:r>
              <w:rPr>
                <w:rFonts w:ascii="Times New Roman" w:hAnsi="Times New Roman" w:cs="Times New Roman"/>
                <w:sz w:val="24"/>
                <w:szCs w:val="24"/>
              </w:rPr>
              <w:t>Analyze the impact of the author’s choices regarding how to develop and relate elements of a story or drama.</w:t>
            </w:r>
          </w:p>
        </w:tc>
        <w:tc>
          <w:tcPr>
            <w:tcW w:w="720" w:type="dxa"/>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RL.11.4</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Determine the meaning of words and phrases as they are used in the text, including figurative and connotative meanings; analyze the impact of specific word choices on meaning and tone</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RL.11.5</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Analyze how an author’s choices concerning how to structure specific parts of a text contribute to its overall structure and meaning as well as its aesthetic impact.</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RL.11.6</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Analyze a case in which grasping point of view requires distinguishing what is directly stated in a text from what is really meant.</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58180E"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RL.11.7</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Analyze multiple interpretations of a story, drama, or poem, evaluating how each version interprets the source text.</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1C374C" w:rsidP="0058180E">
            <w:pPr>
              <w:rPr>
                <w:rFonts w:ascii="Times New Roman" w:hAnsi="Times New Roman" w:cs="Times New Roman"/>
                <w:sz w:val="24"/>
                <w:szCs w:val="24"/>
              </w:rPr>
            </w:pPr>
            <w:r>
              <w:rPr>
                <w:rFonts w:ascii="Times New Roman" w:hAnsi="Times New Roman" w:cs="Times New Roman"/>
                <w:sz w:val="24"/>
                <w:szCs w:val="24"/>
              </w:rPr>
              <w:t>RL.11.8</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 xml:space="preserve">Demonstrate knowledge </w:t>
            </w:r>
            <w:proofErr w:type="gramStart"/>
            <w:r>
              <w:rPr>
                <w:rFonts w:ascii="Times New Roman" w:hAnsi="Times New Roman" w:cs="Times New Roman"/>
                <w:sz w:val="24"/>
                <w:szCs w:val="24"/>
              </w:rPr>
              <w:t>of  20</w:t>
            </w:r>
            <w:r w:rsidRPr="001C374C">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21</w:t>
            </w:r>
            <w:r w:rsidRPr="001C374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foundational works of American literature.</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58180E" w:rsidTr="00FD1079">
        <w:tc>
          <w:tcPr>
            <w:tcW w:w="6048" w:type="dxa"/>
          </w:tcPr>
          <w:p w:rsidR="0058180E" w:rsidRDefault="001C374C" w:rsidP="0058180E">
            <w:pPr>
              <w:rPr>
                <w:rFonts w:ascii="Times New Roman" w:hAnsi="Times New Roman" w:cs="Times New Roman"/>
                <w:sz w:val="24"/>
                <w:szCs w:val="24"/>
              </w:rPr>
            </w:pPr>
            <w:r>
              <w:rPr>
                <w:rFonts w:ascii="Times New Roman" w:hAnsi="Times New Roman" w:cs="Times New Roman"/>
                <w:sz w:val="24"/>
                <w:szCs w:val="24"/>
              </w:rPr>
              <w:t>RL.11.9</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Read and comprehend literature, including stories, dramas, and poems.</w:t>
            </w:r>
          </w:p>
        </w:tc>
        <w:tc>
          <w:tcPr>
            <w:tcW w:w="720"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58180E" w:rsidRDefault="0058180E" w:rsidP="0058180E">
            <w:pPr>
              <w:jc w:val="center"/>
              <w:rPr>
                <w:rFonts w:ascii="Times New Roman" w:hAnsi="Times New Roman" w:cs="Times New Roman"/>
                <w:sz w:val="24"/>
                <w:szCs w:val="24"/>
              </w:rPr>
            </w:pPr>
          </w:p>
        </w:tc>
        <w:tc>
          <w:tcPr>
            <w:tcW w:w="1039" w:type="dxa"/>
            <w:gridSpan w:val="2"/>
          </w:tcPr>
          <w:p w:rsidR="0058180E" w:rsidRDefault="0058180E" w:rsidP="0058180E">
            <w:pPr>
              <w:jc w:val="center"/>
              <w:rPr>
                <w:rFonts w:ascii="Times New Roman" w:hAnsi="Times New Roman" w:cs="Times New Roman"/>
                <w:sz w:val="24"/>
                <w:szCs w:val="24"/>
              </w:rPr>
            </w:pPr>
          </w:p>
        </w:tc>
        <w:tc>
          <w:tcPr>
            <w:tcW w:w="869"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RI.11.1</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Cite strong and thorough textual evidence to support analysis of what the text says explicitly as well as inferences drawn from the text, including determining where the text leaves matters uncertain.</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lastRenderedPageBreak/>
              <w:t>RI.11.2</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Determine two or more central ideas of a text and analyze their development over the course of the text.</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RI.11.3</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Analyze a complex set of ideas or sequences of events and explain how specific individuals, ideas, or events interact and develop over the course of the text.</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RI.11.4</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Determine the meaning of words and phrases as they are used in a text, including figurative, connotative, and technical meanings.</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RI.11.5</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Analyze and evaluate the effectiveness of the structure an author uses in his or her exposition or argument.</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RI.11.6</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Determine an author’s point of view or purpose in a text in which the rhetoric is particularly effective.</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58180E" w:rsidTr="00FD1079">
        <w:tc>
          <w:tcPr>
            <w:tcW w:w="6048" w:type="dxa"/>
          </w:tcPr>
          <w:p w:rsidR="0058180E" w:rsidRDefault="0058180E" w:rsidP="0058180E">
            <w:pPr>
              <w:rPr>
                <w:rFonts w:ascii="Times New Roman" w:hAnsi="Times New Roman" w:cs="Times New Roman"/>
                <w:sz w:val="24"/>
                <w:szCs w:val="24"/>
              </w:rPr>
            </w:pPr>
            <w:r>
              <w:rPr>
                <w:rFonts w:ascii="Times New Roman" w:hAnsi="Times New Roman" w:cs="Times New Roman"/>
                <w:sz w:val="24"/>
                <w:szCs w:val="24"/>
              </w:rPr>
              <w:t>RI.11.7</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Integrate and evaluate multiple sources of information presented in different media or formats as well as in words in order to address a question or solve a problem.</w:t>
            </w:r>
          </w:p>
        </w:tc>
        <w:tc>
          <w:tcPr>
            <w:tcW w:w="720" w:type="dxa"/>
          </w:tcPr>
          <w:p w:rsidR="0058180E" w:rsidRDefault="0058180E" w:rsidP="0058180E">
            <w:pPr>
              <w:jc w:val="center"/>
              <w:rPr>
                <w:rFonts w:ascii="Times New Roman" w:hAnsi="Times New Roman" w:cs="Times New Roman"/>
                <w:sz w:val="24"/>
                <w:szCs w:val="24"/>
              </w:rPr>
            </w:pPr>
          </w:p>
        </w:tc>
        <w:tc>
          <w:tcPr>
            <w:tcW w:w="900"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58180E"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58180E" w:rsidRDefault="0058180E" w:rsidP="0058180E">
            <w:pPr>
              <w:jc w:val="center"/>
              <w:rPr>
                <w:rFonts w:ascii="Times New Roman" w:hAnsi="Times New Roman" w:cs="Times New Roman"/>
                <w:sz w:val="24"/>
                <w:szCs w:val="24"/>
              </w:rPr>
            </w:pPr>
          </w:p>
        </w:tc>
      </w:tr>
      <w:tr w:rsidR="00A975D5" w:rsidTr="00FD1079">
        <w:tc>
          <w:tcPr>
            <w:tcW w:w="6048" w:type="dxa"/>
          </w:tcPr>
          <w:p w:rsidR="00A975D5" w:rsidRDefault="001C374C" w:rsidP="0058180E">
            <w:pPr>
              <w:rPr>
                <w:rFonts w:ascii="Times New Roman" w:hAnsi="Times New Roman" w:cs="Times New Roman"/>
                <w:sz w:val="24"/>
                <w:szCs w:val="24"/>
              </w:rPr>
            </w:pPr>
            <w:r>
              <w:rPr>
                <w:rFonts w:ascii="Times New Roman" w:hAnsi="Times New Roman" w:cs="Times New Roman"/>
                <w:sz w:val="24"/>
                <w:szCs w:val="24"/>
              </w:rPr>
              <w:t>RI.11.9</w:t>
            </w:r>
          </w:p>
          <w:p w:rsidR="001C374C" w:rsidRDefault="001C374C" w:rsidP="0058180E">
            <w:pPr>
              <w:rPr>
                <w:rFonts w:ascii="Times New Roman" w:hAnsi="Times New Roman" w:cs="Times New Roman"/>
                <w:sz w:val="24"/>
                <w:szCs w:val="24"/>
              </w:rPr>
            </w:pPr>
            <w:r>
              <w:rPr>
                <w:rFonts w:ascii="Times New Roman" w:hAnsi="Times New Roman" w:cs="Times New Roman"/>
                <w:sz w:val="24"/>
                <w:szCs w:val="24"/>
              </w:rPr>
              <w:t>Analyz</w:t>
            </w:r>
            <w:r w:rsidR="00DC29A7">
              <w:rPr>
                <w:rFonts w:ascii="Times New Roman" w:hAnsi="Times New Roman" w:cs="Times New Roman"/>
                <w:sz w:val="24"/>
                <w:szCs w:val="24"/>
              </w:rPr>
              <w:t>e seminal United States documents of histori</w:t>
            </w:r>
            <w:r>
              <w:rPr>
                <w:rFonts w:ascii="Times New Roman" w:hAnsi="Times New Roman" w:cs="Times New Roman"/>
                <w:sz w:val="24"/>
                <w:szCs w:val="24"/>
              </w:rPr>
              <w:t>cal and literary signific</w:t>
            </w:r>
            <w:r w:rsidR="00DC29A7">
              <w:rPr>
                <w:rFonts w:ascii="Times New Roman" w:hAnsi="Times New Roman" w:cs="Times New Roman"/>
                <w:sz w:val="24"/>
                <w:szCs w:val="24"/>
              </w:rPr>
              <w:t>ance, including how they address related themes and concepts.</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W.11.1</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Write arguments to support claims in an analysis of substantive topics or texts, using valid reasoning and relevant and sufficient evidence.</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W.11.2</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Write informative or explanatory texts to examine and convey complex ideas, concepts, and information clearly and accurately through the effective selection, organization, and analysis of content.</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W.11.3</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Write narratives to develop real or imagined experiences or events using effective technique, well-chosen details, and well-structured event sequences.</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W.11.4</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Produce clear and coherent writing in which the development, organization, and style are appropriate to task, purpose, and audience.</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W.11.5</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 xml:space="preserve">Develop and strengthen writing as needed by planning, revising, editing, rewriting, or trying a new approach, focusing on addressing what is most significant for a </w:t>
            </w:r>
            <w:r>
              <w:rPr>
                <w:rFonts w:ascii="Times New Roman" w:hAnsi="Times New Roman" w:cs="Times New Roman"/>
                <w:sz w:val="24"/>
                <w:szCs w:val="24"/>
              </w:rPr>
              <w:lastRenderedPageBreak/>
              <w:t>specific purpose and audience.</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lastRenderedPageBreak/>
              <w:t>W.11.6</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Use technology, including the Internet, to produce, publish, and update individual or shared writing products in response to ongoing feedback, including new arguments or information.</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W.11.7</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Conduct short as well as more sustained research projects to answer a question or solve a problem; narrow or broaden the inquiry when appropriate.</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W.11.8</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Gather relevant information from multiple authoritative print and digital sources, using advanced searches effectively.</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W.11.9</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Draw evidence from literary or informational texts to support analysis, reflection, and research.</w:t>
            </w:r>
          </w:p>
        </w:tc>
        <w:tc>
          <w:tcPr>
            <w:tcW w:w="720" w:type="dxa"/>
          </w:tcPr>
          <w:p w:rsidR="00A975D5" w:rsidRDefault="00DC29A7"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DC29A7"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DC29A7"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DC29A7" w:rsidP="0058180E">
            <w:pPr>
              <w:rPr>
                <w:rFonts w:ascii="Times New Roman" w:hAnsi="Times New Roman" w:cs="Times New Roman"/>
                <w:sz w:val="24"/>
                <w:szCs w:val="24"/>
              </w:rPr>
            </w:pPr>
            <w:r>
              <w:rPr>
                <w:rFonts w:ascii="Times New Roman" w:hAnsi="Times New Roman" w:cs="Times New Roman"/>
                <w:sz w:val="24"/>
                <w:szCs w:val="24"/>
              </w:rPr>
              <w:t>W.10.10</w:t>
            </w:r>
          </w:p>
          <w:p w:rsidR="00DC29A7" w:rsidRDefault="00DC29A7" w:rsidP="0058180E">
            <w:pPr>
              <w:rPr>
                <w:rFonts w:ascii="Times New Roman" w:hAnsi="Times New Roman" w:cs="Times New Roman"/>
                <w:sz w:val="24"/>
                <w:szCs w:val="24"/>
              </w:rPr>
            </w:pPr>
            <w:r>
              <w:rPr>
                <w:rFonts w:ascii="Times New Roman" w:hAnsi="Times New Roman" w:cs="Times New Roman"/>
                <w:sz w:val="24"/>
                <w:szCs w:val="24"/>
              </w:rPr>
              <w:t>Write routinely over extended time frames, including time for research, reflection, and revision and shorter time frames such as a single sitting or a day or two for a range of tasks, purposes, and audiences.</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DC29A7"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DC29A7"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SL.11.1</w:t>
            </w:r>
          </w:p>
          <w:p w:rsidR="00DC29A7" w:rsidRDefault="00C4457F" w:rsidP="0058180E">
            <w:pPr>
              <w:rPr>
                <w:rFonts w:ascii="Times New Roman" w:hAnsi="Times New Roman" w:cs="Times New Roman"/>
                <w:sz w:val="24"/>
                <w:szCs w:val="24"/>
              </w:rPr>
            </w:pPr>
            <w:r>
              <w:rPr>
                <w:rFonts w:ascii="Times New Roman" w:hAnsi="Times New Roman" w:cs="Times New Roman"/>
                <w:sz w:val="24"/>
                <w:szCs w:val="24"/>
              </w:rPr>
              <w:t>Initiate and participate effectively in a range of collaborative discussions.</w:t>
            </w:r>
          </w:p>
        </w:tc>
        <w:tc>
          <w:tcPr>
            <w:tcW w:w="720"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SL.11.2</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Integrate multiple sources of information presented in diverse formats and media in order to make informed decisions and solve problems, evaluating the credibility and accuracy of each source and noting any discrepancies among the data.</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SL.11.3</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Evaluate a speaker’s point of view, reasoning, and use of evidence and rhetoric, assessing the stance, premises, links among ideas, word choice, points of emphasis, and tone used.</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SL.11.4</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Present information, findings, and supporting evidence, conveying a clear and distinct perspective, such that listeners can follow the line of reasoning.</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C4457F"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SL.11.5</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Make strategic use of digital media in presentations to enhance understanding of findings, reasoning, and evidence and to add interest.</w:t>
            </w:r>
          </w:p>
        </w:tc>
        <w:tc>
          <w:tcPr>
            <w:tcW w:w="720"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SL.11.6</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 xml:space="preserve">Adapt speech to a variety of contexts and tasks, </w:t>
            </w:r>
            <w:r>
              <w:rPr>
                <w:rFonts w:ascii="Times New Roman" w:hAnsi="Times New Roman" w:cs="Times New Roman"/>
                <w:sz w:val="24"/>
                <w:szCs w:val="24"/>
              </w:rPr>
              <w:lastRenderedPageBreak/>
              <w:t>demonstrating a command of formal English when indicated or appropriate.</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p>
        </w:tc>
        <w:tc>
          <w:tcPr>
            <w:tcW w:w="869" w:type="dxa"/>
          </w:tcPr>
          <w:p w:rsidR="00A975D5" w:rsidRDefault="00C4457F"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lastRenderedPageBreak/>
              <w:t>L.11.1</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Demonstrate command of the conventions of Standard English grammar and usage when writing or speaking.</w:t>
            </w:r>
          </w:p>
        </w:tc>
        <w:tc>
          <w:tcPr>
            <w:tcW w:w="720"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L.11.2</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Demonstrate command of the conventions of Stand English capitalization, punctuation, and spelling when writing.</w:t>
            </w:r>
          </w:p>
        </w:tc>
        <w:tc>
          <w:tcPr>
            <w:tcW w:w="720"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L.11.3</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Apply knowledge of language to understand how language functions in different contexts, to make effective choices for meaning or style, and to comprehend more fully when reading or listening.</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L.11.4</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Determine or clarify the meaning of unknown and multiple-meaning words and phrases based on Grade 11 reading and content.</w:t>
            </w:r>
          </w:p>
        </w:tc>
        <w:tc>
          <w:tcPr>
            <w:tcW w:w="720"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L.11.5</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Demonstrate understanding of figurative language, word relationships, and nuances in word meanings.</w:t>
            </w: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p>
        </w:tc>
        <w:tc>
          <w:tcPr>
            <w:tcW w:w="869" w:type="dxa"/>
          </w:tcPr>
          <w:p w:rsidR="00A975D5" w:rsidRDefault="00A975D5" w:rsidP="0058180E">
            <w:pPr>
              <w:jc w:val="center"/>
              <w:rPr>
                <w:rFonts w:ascii="Times New Roman" w:hAnsi="Times New Roman" w:cs="Times New Roman"/>
                <w:sz w:val="24"/>
                <w:szCs w:val="24"/>
              </w:rPr>
            </w:pPr>
          </w:p>
        </w:tc>
      </w:tr>
      <w:tr w:rsidR="00A975D5" w:rsidTr="00FD1079">
        <w:tc>
          <w:tcPr>
            <w:tcW w:w="6048" w:type="dxa"/>
          </w:tcPr>
          <w:p w:rsidR="00A975D5" w:rsidRDefault="00A975D5" w:rsidP="0058180E">
            <w:pPr>
              <w:rPr>
                <w:rFonts w:ascii="Times New Roman" w:hAnsi="Times New Roman" w:cs="Times New Roman"/>
                <w:sz w:val="24"/>
                <w:szCs w:val="24"/>
              </w:rPr>
            </w:pPr>
            <w:r>
              <w:rPr>
                <w:rFonts w:ascii="Times New Roman" w:hAnsi="Times New Roman" w:cs="Times New Roman"/>
                <w:sz w:val="24"/>
                <w:szCs w:val="24"/>
              </w:rPr>
              <w:t>L.11.6</w:t>
            </w:r>
          </w:p>
          <w:p w:rsidR="00C4457F" w:rsidRDefault="00C4457F" w:rsidP="0058180E">
            <w:pPr>
              <w:rPr>
                <w:rFonts w:ascii="Times New Roman" w:hAnsi="Times New Roman" w:cs="Times New Roman"/>
                <w:sz w:val="24"/>
                <w:szCs w:val="24"/>
              </w:rPr>
            </w:pPr>
            <w:r>
              <w:rPr>
                <w:rFonts w:ascii="Times New Roman" w:hAnsi="Times New Roman" w:cs="Times New Roman"/>
                <w:sz w:val="24"/>
                <w:szCs w:val="24"/>
              </w:rPr>
              <w:t xml:space="preserve">Acquire and use accurately general academic and domain-specific words and phrases, sufficient for reading, writing, speaking, and listening at </w:t>
            </w:r>
            <w:proofErr w:type="spellStart"/>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college and career readiness level.</w:t>
            </w:r>
            <w:bookmarkStart w:id="0" w:name="_GoBack"/>
            <w:bookmarkEnd w:id="0"/>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1039" w:type="dxa"/>
            <w:gridSpan w:val="2"/>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c>
          <w:tcPr>
            <w:tcW w:w="869" w:type="dxa"/>
          </w:tcPr>
          <w:p w:rsidR="00A975D5" w:rsidRDefault="00A975D5" w:rsidP="0058180E">
            <w:pPr>
              <w:jc w:val="center"/>
              <w:rPr>
                <w:rFonts w:ascii="Times New Roman" w:hAnsi="Times New Roman" w:cs="Times New Roman"/>
                <w:sz w:val="24"/>
                <w:szCs w:val="24"/>
              </w:rPr>
            </w:pPr>
            <w:r>
              <w:rPr>
                <w:rFonts w:ascii="Times New Roman" w:hAnsi="Times New Roman" w:cs="Times New Roman"/>
                <w:sz w:val="24"/>
                <w:szCs w:val="24"/>
              </w:rPr>
              <w:t>X</w:t>
            </w:r>
          </w:p>
        </w:tc>
      </w:tr>
      <w:tr w:rsidR="00A975D5" w:rsidTr="00FD1079">
        <w:tc>
          <w:tcPr>
            <w:tcW w:w="6048" w:type="dxa"/>
          </w:tcPr>
          <w:p w:rsidR="00A975D5" w:rsidRDefault="00A975D5" w:rsidP="0058180E">
            <w:pPr>
              <w:rPr>
                <w:rFonts w:ascii="Times New Roman" w:hAnsi="Times New Roman" w:cs="Times New Roman"/>
                <w:sz w:val="24"/>
                <w:szCs w:val="24"/>
              </w:rPr>
            </w:pPr>
          </w:p>
        </w:tc>
        <w:tc>
          <w:tcPr>
            <w:tcW w:w="720" w:type="dxa"/>
          </w:tcPr>
          <w:p w:rsidR="00A975D5" w:rsidRDefault="00A975D5" w:rsidP="0058180E">
            <w:pPr>
              <w:jc w:val="center"/>
              <w:rPr>
                <w:rFonts w:ascii="Times New Roman" w:hAnsi="Times New Roman" w:cs="Times New Roman"/>
                <w:sz w:val="24"/>
                <w:szCs w:val="24"/>
              </w:rPr>
            </w:pPr>
          </w:p>
        </w:tc>
        <w:tc>
          <w:tcPr>
            <w:tcW w:w="900" w:type="dxa"/>
            <w:gridSpan w:val="2"/>
          </w:tcPr>
          <w:p w:rsidR="00A975D5" w:rsidRDefault="00A975D5" w:rsidP="0058180E">
            <w:pPr>
              <w:jc w:val="center"/>
              <w:rPr>
                <w:rFonts w:ascii="Times New Roman" w:hAnsi="Times New Roman" w:cs="Times New Roman"/>
                <w:sz w:val="24"/>
                <w:szCs w:val="24"/>
              </w:rPr>
            </w:pPr>
          </w:p>
        </w:tc>
        <w:tc>
          <w:tcPr>
            <w:tcW w:w="1039" w:type="dxa"/>
            <w:gridSpan w:val="2"/>
          </w:tcPr>
          <w:p w:rsidR="00A975D5" w:rsidRDefault="00A975D5" w:rsidP="0058180E">
            <w:pPr>
              <w:jc w:val="center"/>
              <w:rPr>
                <w:rFonts w:ascii="Times New Roman" w:hAnsi="Times New Roman" w:cs="Times New Roman"/>
                <w:sz w:val="24"/>
                <w:szCs w:val="24"/>
              </w:rPr>
            </w:pPr>
          </w:p>
        </w:tc>
        <w:tc>
          <w:tcPr>
            <w:tcW w:w="869" w:type="dxa"/>
          </w:tcPr>
          <w:p w:rsidR="00A975D5" w:rsidRDefault="00A975D5" w:rsidP="0058180E">
            <w:pPr>
              <w:jc w:val="center"/>
              <w:rPr>
                <w:rFonts w:ascii="Times New Roman" w:hAnsi="Times New Roman" w:cs="Times New Roman"/>
                <w:sz w:val="24"/>
                <w:szCs w:val="24"/>
              </w:rPr>
            </w:pPr>
          </w:p>
        </w:tc>
      </w:tr>
    </w:tbl>
    <w:p w:rsidR="0058180E" w:rsidRPr="0058180E" w:rsidRDefault="0058180E" w:rsidP="0058180E">
      <w:pPr>
        <w:rPr>
          <w:rFonts w:ascii="Times New Roman" w:hAnsi="Times New Roman" w:cs="Times New Roman"/>
          <w:sz w:val="24"/>
          <w:szCs w:val="24"/>
        </w:rPr>
      </w:pPr>
    </w:p>
    <w:sectPr w:rsidR="0058180E" w:rsidRPr="0058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E"/>
    <w:rsid w:val="00025CA1"/>
    <w:rsid w:val="001C374C"/>
    <w:rsid w:val="0058180E"/>
    <w:rsid w:val="00A975D5"/>
    <w:rsid w:val="00BF2E3C"/>
    <w:rsid w:val="00C4457F"/>
    <w:rsid w:val="00DC29A7"/>
    <w:rsid w:val="00F805AB"/>
    <w:rsid w:val="00FD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Grier</dc:creator>
  <cp:lastModifiedBy>David Grier</cp:lastModifiedBy>
  <cp:revision>5</cp:revision>
  <dcterms:created xsi:type="dcterms:W3CDTF">2017-09-27T21:24:00Z</dcterms:created>
  <dcterms:modified xsi:type="dcterms:W3CDTF">2018-08-08T19:55:00Z</dcterms:modified>
</cp:coreProperties>
</file>