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2A" w:rsidRPr="00AC402A" w:rsidRDefault="00AC402A" w:rsidP="00AC402A">
      <w:pPr>
        <w:shd w:val="clear" w:color="auto" w:fill="FFFFFF"/>
        <w:spacing w:after="84"/>
        <w:jc w:val="left"/>
        <w:textAlignment w:val="baseline"/>
        <w:outlineLvl w:val="0"/>
        <w:rPr>
          <w:rFonts w:ascii="Segoe UI Light" w:eastAsia="Times New Roman" w:hAnsi="Segoe UI Light" w:cs="Segoe UI"/>
          <w:color w:val="1A1A1A"/>
          <w:kern w:val="36"/>
          <w:sz w:val="55"/>
          <w:szCs w:val="55"/>
        </w:rPr>
      </w:pPr>
      <w:r w:rsidRPr="00AC402A">
        <w:rPr>
          <w:rFonts w:ascii="Segoe UI Light" w:eastAsia="Times New Roman" w:hAnsi="Segoe UI Light" w:cs="Segoe UI"/>
          <w:color w:val="1A1A1A"/>
          <w:kern w:val="36"/>
          <w:sz w:val="55"/>
          <w:szCs w:val="55"/>
        </w:rPr>
        <w:t>College and career readiness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The number of job postings in the cloud computing industry is growing so rapidly that there </w:t>
      </w:r>
      <w:proofErr w:type="gramStart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aren't</w:t>
      </w:r>
      <w:proofErr w:type="gramEnd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 enough qualified workers available to fill the positions. Earn your Microsoft Certification, and be part of the solution.</w:t>
      </w:r>
    </w:p>
    <w:p w:rsidR="00AC402A" w:rsidRPr="00AC402A" w:rsidRDefault="00AC402A" w:rsidP="00AC402A">
      <w:pPr>
        <w:shd w:val="clear" w:color="auto" w:fill="FFFFFF"/>
        <w:spacing w:before="60" w:after="132"/>
        <w:jc w:val="left"/>
        <w:textAlignment w:val="baseline"/>
        <w:outlineLvl w:val="1"/>
        <w:rPr>
          <w:rFonts w:ascii="Segoe UI Light" w:eastAsia="Times New Roman" w:hAnsi="Segoe UI Light" w:cs="Segoe UI"/>
          <w:color w:val="1A1A1A"/>
          <w:sz w:val="52"/>
          <w:szCs w:val="52"/>
        </w:rPr>
      </w:pPr>
      <w:r w:rsidRPr="00AC402A">
        <w:rPr>
          <w:rFonts w:ascii="Segoe UI Light" w:eastAsia="Times New Roman" w:hAnsi="Segoe UI Light" w:cs="Segoe UI"/>
          <w:color w:val="1A1A1A"/>
          <w:sz w:val="52"/>
          <w:szCs w:val="52"/>
        </w:rPr>
        <w:t>Get hired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Five times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as many high-growth/high-salary positions require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experience with Office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than all non-Microsoft software skills combined.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(IDC/Microsoft,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Skills Requirements for Tomorrow’s Best Jobs: Helping Educators Provide Students with Skills and Tools They Need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October 2013)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Twenty-nine percent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of tomorrow’s high-growth/high-wage positions require Office or Office-related skills.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(IDC/Microsoft,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Skills Requirements for Tomorrow’s Best Jobs: Helping Educators Provide Students with Skills and Tools They Need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October 2013)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proofErr w:type="gramStart"/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Eighty-six percent</w:t>
      </w:r>
      <w:proofErr w:type="gramEnd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of hiring managers indicate that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IT certifications are a high or medium priority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during the candidate evaluation process.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(CompTIA,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Employer Perceptions of IT Training and Certification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January 2011)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Eight in ten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HR execs verify certifications among job candidates.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(CompTIA,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Employer Perceptions of IT Training and Certification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January 2011)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Ninety-one percent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of hiring managers consider certification as part of their hiring criteria.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(Microsoft,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Microsoft Certification Program Satisfaction Study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April 2012)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hyperlink r:id="rId4" w:history="1">
        <w:r w:rsidRPr="00AC402A">
          <w:rPr>
            <w:rFonts w:ascii="inherit" w:eastAsia="Times New Roman" w:hAnsi="inherit" w:cs="Segoe UI"/>
            <w:color w:val="1570A6"/>
            <w:sz w:val="23"/>
            <w:szCs w:val="23"/>
            <w:u w:val="single"/>
            <w:bdr w:val="none" w:sz="0" w:space="0" w:color="auto" w:frame="1"/>
          </w:rPr>
          <w:t>Improve your college and career readiness and learn how earning a Microsoft Certification can help you get a job.</w:t>
        </w:r>
      </w:hyperlink>
    </w:p>
    <w:p w:rsidR="00AC402A" w:rsidRPr="00AC402A" w:rsidRDefault="00AC402A" w:rsidP="00AC402A">
      <w:pPr>
        <w:shd w:val="clear" w:color="auto" w:fill="FFFFFF"/>
        <w:spacing w:before="60" w:after="132"/>
        <w:jc w:val="left"/>
        <w:textAlignment w:val="baseline"/>
        <w:outlineLvl w:val="1"/>
        <w:rPr>
          <w:rFonts w:ascii="Segoe UI Light" w:eastAsia="Times New Roman" w:hAnsi="Segoe UI Light" w:cs="Segoe UI"/>
          <w:color w:val="1A1A1A"/>
          <w:sz w:val="52"/>
          <w:szCs w:val="52"/>
        </w:rPr>
      </w:pPr>
      <w:r w:rsidRPr="00AC402A">
        <w:rPr>
          <w:rFonts w:ascii="Segoe UI Light" w:eastAsia="Times New Roman" w:hAnsi="Segoe UI Light" w:cs="Segoe UI"/>
          <w:color w:val="1A1A1A"/>
          <w:sz w:val="52"/>
          <w:szCs w:val="52"/>
        </w:rPr>
        <w:t>Get recognized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Sixty-four percent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of IT hiring managers rate certifications as having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extremely high or high value in validating the skills and expertise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of job candidates.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(CompTIA,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Employer Perceptions of IT Training and Certification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January 2011)</w:t>
      </w:r>
    </w:p>
    <w:p w:rsidR="00AC402A" w:rsidRPr="00AC402A" w:rsidRDefault="00AC402A" w:rsidP="00AC402A">
      <w:pPr>
        <w:shd w:val="clear" w:color="auto" w:fill="FFFFFF"/>
        <w:spacing w:beforeAutospacing="1" w:afterAutospacing="1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Certification, training, and experience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are three of the top four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most important characteristics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when selecting a candidate for a cloud-related position.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(IDC/Microsoft,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 xml:space="preserve">Climate Change: Cloud's Impact on </w:t>
      </w:r>
      <w:proofErr w:type="gramStart"/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IT</w:t>
      </w:r>
      <w:proofErr w:type="gramEnd"/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 xml:space="preserve"> Organizations and Staffing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November 2012)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Discover the Microsoft Certification benefits—and find out how the program has </w:t>
      </w:r>
      <w:hyperlink r:id="rId5" w:history="1">
        <w:r w:rsidRPr="00AC402A">
          <w:rPr>
            <w:rFonts w:ascii="inherit" w:eastAsia="Times New Roman" w:hAnsi="inherit" w:cs="Segoe UI"/>
            <w:color w:val="1570A6"/>
            <w:sz w:val="23"/>
            <w:szCs w:val="23"/>
            <w:u w:val="single"/>
            <w:bdr w:val="none" w:sz="0" w:space="0" w:color="auto" w:frame="1"/>
          </w:rPr>
          <w:t>helped people in their careers</w:t>
        </w:r>
      </w:hyperlink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.</w:t>
      </w:r>
    </w:p>
    <w:p w:rsidR="00AC402A" w:rsidRPr="00AC402A" w:rsidRDefault="00AC402A" w:rsidP="00AC402A">
      <w:pPr>
        <w:shd w:val="clear" w:color="auto" w:fill="FFFFFF"/>
        <w:spacing w:before="60" w:after="132"/>
        <w:jc w:val="left"/>
        <w:textAlignment w:val="baseline"/>
        <w:outlineLvl w:val="1"/>
        <w:rPr>
          <w:rFonts w:ascii="Segoe UI Light" w:eastAsia="Times New Roman" w:hAnsi="Segoe UI Light" w:cs="Segoe UI"/>
          <w:color w:val="1A1A1A"/>
          <w:sz w:val="52"/>
          <w:szCs w:val="52"/>
        </w:rPr>
      </w:pPr>
      <w:r w:rsidRPr="00AC402A">
        <w:rPr>
          <w:rFonts w:ascii="Segoe UI Light" w:eastAsia="Times New Roman" w:hAnsi="Segoe UI Light" w:cs="Segoe UI"/>
          <w:color w:val="1A1A1A"/>
          <w:sz w:val="52"/>
          <w:szCs w:val="52"/>
        </w:rPr>
        <w:t>Get ahead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In high-growth industries, entry-level employees who hold a Microsoft Certified Solutions Associate (MCSA) certification or Microsoft Office Specialist (MOS) certification can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earn up to $16,000 more, annually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, than their peers.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(IDC/Microsoft,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Skills Requirements for Tomorrow’s Best Jobs: Helping Educators Provide Students with Skills and Tools They Need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October 2013)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In a study group of 20 IT professionals who </w:t>
      </w:r>
      <w:proofErr w:type="gramStart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were provided</w:t>
      </w:r>
      <w:proofErr w:type="gramEnd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 exam vouchers, 18 passed the exam. Five of the 18 </w:t>
      </w:r>
      <w:proofErr w:type="gramStart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have been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recognized</w:t>
      </w:r>
      <w:proofErr w:type="gramEnd"/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as leaders in their respective technical areas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, and most have 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lastRenderedPageBreak/>
        <w:t>received a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job promotion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or are working on more interesting projects.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</w:t>
      </w:r>
      <w:hyperlink r:id="rId6" w:tgtFrame="_blank" w:history="1">
        <w:r w:rsidRPr="00AC402A">
          <w:rPr>
            <w:rFonts w:ascii="inherit" w:eastAsia="Times New Roman" w:hAnsi="inherit" w:cs="Segoe UI"/>
            <w:color w:val="1570A6"/>
            <w:sz w:val="23"/>
            <w:szCs w:val="23"/>
            <w:u w:val="single"/>
            <w:bdr w:val="none" w:sz="0" w:space="0" w:color="auto" w:frame="1"/>
          </w:rPr>
          <w:t>Garth Jones,</w:t>
        </w:r>
        <w:r w:rsidRPr="00AC402A">
          <w:rPr>
            <w:rFonts w:ascii="inherit" w:eastAsia="Times New Roman" w:hAnsi="inherit" w:cs="Segoe UI"/>
            <w:color w:val="1570A6"/>
            <w:sz w:val="23"/>
            <w:szCs w:val="23"/>
            <w:bdr w:val="none" w:sz="0" w:space="0" w:color="auto" w:frame="1"/>
          </w:rPr>
          <w:t> </w:t>
        </w:r>
        <w:r w:rsidRPr="00AC402A">
          <w:rPr>
            <w:rFonts w:ascii="inherit" w:eastAsia="Times New Roman" w:hAnsi="inherit" w:cs="Segoe UI"/>
            <w:i/>
            <w:iCs/>
            <w:color w:val="1570A6"/>
            <w:sz w:val="23"/>
            <w:szCs w:val="23"/>
            <w:bdr w:val="none" w:sz="0" w:space="0" w:color="auto" w:frame="1"/>
          </w:rPr>
          <w:t>One Simple Thing to Help Your IT Career: Certification</w:t>
        </w:r>
        <w:r w:rsidRPr="00AC402A">
          <w:rPr>
            <w:rFonts w:ascii="inherit" w:eastAsia="Times New Roman" w:hAnsi="inherit" w:cs="Segoe UI"/>
            <w:color w:val="1570A6"/>
            <w:sz w:val="23"/>
            <w:szCs w:val="23"/>
            <w:u w:val="single"/>
            <w:bdr w:val="none" w:sz="0" w:space="0" w:color="auto" w:frame="1"/>
          </w:rPr>
          <w:t>, Windows IT Pro, October 9, 2014</w:t>
        </w:r>
      </w:hyperlink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In a survey of 700 IT networking professionals,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60 percent said that certification led to a new job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(Network World and </w:t>
      </w:r>
      <w:proofErr w:type="spellStart"/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SolarWinds</w:t>
      </w:r>
      <w:proofErr w:type="spellEnd"/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IT Networking Study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October 2011)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Training and certification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 will play essential roles in preparing IT professionals for the </w:t>
      </w:r>
      <w:r w:rsidRPr="00AC402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evolving IT org</w:t>
      </w: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. 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(IDC/Microsoft, </w:t>
      </w:r>
      <w:r w:rsidRPr="00AC402A">
        <w:rPr>
          <w:rFonts w:ascii="inherit" w:eastAsia="Times New Roman" w:hAnsi="inherit" w:cs="Segoe UI"/>
          <w:i/>
          <w:iCs/>
          <w:color w:val="000000"/>
          <w:sz w:val="23"/>
          <w:szCs w:val="23"/>
          <w:bdr w:val="none" w:sz="0" w:space="0" w:color="auto" w:frame="1"/>
        </w:rPr>
        <w:t>Climate Change: Cloud's Impact on IT Organizations and Staffing</w:t>
      </w:r>
      <w:r w:rsidRPr="00AC402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, November 2012)</w:t>
      </w:r>
    </w:p>
    <w:p w:rsidR="00AC402A" w:rsidRPr="00AC402A" w:rsidRDefault="00AC402A" w:rsidP="00AC402A">
      <w:pPr>
        <w:shd w:val="clear" w:color="auto" w:fill="FFFFFF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When you pass a Microsoft Certification exam, you become a member of the Microsoft Certified Professional (MCP) community, with access to all of the benefits provided through the </w:t>
      </w:r>
      <w:hyperlink r:id="rId7" w:history="1">
        <w:r w:rsidRPr="00AC402A">
          <w:rPr>
            <w:rFonts w:ascii="inherit" w:eastAsia="Times New Roman" w:hAnsi="inherit" w:cs="Segoe UI"/>
            <w:color w:val="1570A6"/>
            <w:sz w:val="23"/>
            <w:szCs w:val="23"/>
            <w:u w:val="single"/>
            <w:bdr w:val="none" w:sz="0" w:space="0" w:color="auto" w:frame="1"/>
          </w:rPr>
          <w:t>Microsoft Certification Program</w:t>
        </w:r>
      </w:hyperlink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. You can use your Microsoft account to access your </w:t>
      </w:r>
      <w:hyperlink r:id="rId8" w:history="1">
        <w:r w:rsidRPr="00AC402A">
          <w:rPr>
            <w:rFonts w:ascii="inherit" w:eastAsia="Times New Roman" w:hAnsi="inherit" w:cs="Segoe UI"/>
            <w:color w:val="1570A6"/>
            <w:sz w:val="23"/>
            <w:szCs w:val="23"/>
            <w:u w:val="single"/>
            <w:bdr w:val="none" w:sz="0" w:space="0" w:color="auto" w:frame="1"/>
          </w:rPr>
          <w:t>benefits and exams</w:t>
        </w:r>
      </w:hyperlink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 dashboard and to find </w:t>
      </w:r>
      <w:proofErr w:type="gramStart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lots of</w:t>
      </w:r>
      <w:proofErr w:type="gramEnd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 ways to keep your skills relevant, applicable, and competitive.</w:t>
      </w:r>
    </w:p>
    <w:p w:rsidR="00AC402A" w:rsidRPr="00AC402A" w:rsidRDefault="00AC402A" w:rsidP="00AC402A">
      <w:p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Exams you pass and certifications you earn become part of your official transcript, which you can allow potential employers to access directly. A Microsoft Certification is an industry standard which is recognized worldwide and which can help open doors to potential job opportunities.</w:t>
      </w:r>
    </w:p>
    <w:p w:rsidR="00AC402A" w:rsidRPr="00AC402A" w:rsidRDefault="00AC402A" w:rsidP="00AC402A">
      <w:pPr>
        <w:shd w:val="clear" w:color="auto" w:fill="FFFFFF"/>
        <w:spacing w:beforeAutospacing="1" w:afterAutospacing="1"/>
        <w:jc w:val="left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AC402A">
        <w:rPr>
          <w:rFonts w:ascii="inherit" w:eastAsia="Times New Roman" w:hAnsi="inherit" w:cs="Segoe UI"/>
          <w:color w:val="000000"/>
          <w:sz w:val="23"/>
          <w:szCs w:val="23"/>
        </w:rPr>
        <w:t xml:space="preserve">In addition to the certification program benefits for </w:t>
      </w:r>
      <w:proofErr w:type="gramStart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job-seekers</w:t>
      </w:r>
      <w:proofErr w:type="gramEnd"/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, there are also benefits for students. The American Council on Education (ACE) has approved college credit for select Microsoft Certifications. When you pass a Microsoft Certification exam, you can apply for US college credit via the </w:t>
      </w:r>
      <w:hyperlink r:id="rId9" w:tgtFrame="_blank" w:history="1">
        <w:r w:rsidRPr="00AC402A">
          <w:rPr>
            <w:rFonts w:ascii="inherit" w:eastAsia="Times New Roman" w:hAnsi="inherit" w:cs="Segoe UI"/>
            <w:color w:val="1570A6"/>
            <w:sz w:val="23"/>
            <w:szCs w:val="23"/>
            <w:u w:val="single"/>
            <w:bdr w:val="none" w:sz="0" w:space="0" w:color="auto" w:frame="1"/>
          </w:rPr>
          <w:t>ACE College Credit Recommendation Service</w:t>
        </w:r>
      </w:hyperlink>
      <w:r w:rsidRPr="00AC402A">
        <w:rPr>
          <w:rFonts w:ascii="inherit" w:eastAsia="Times New Roman" w:hAnsi="inherit" w:cs="Segoe UI"/>
          <w:color w:val="000000"/>
          <w:sz w:val="23"/>
          <w:szCs w:val="23"/>
        </w:rPr>
        <w:t>.</w:t>
      </w:r>
    </w:p>
    <w:p w:rsidR="00293824" w:rsidRDefault="00293824" w:rsidP="00AC402A">
      <w:pPr>
        <w:jc w:val="both"/>
      </w:pPr>
      <w:bookmarkStart w:id="0" w:name="_GoBack"/>
      <w:bookmarkEnd w:id="0"/>
    </w:p>
    <w:sectPr w:rsidR="0029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2A"/>
    <w:rsid w:val="00293824"/>
    <w:rsid w:val="00A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BE70"/>
  <w15:chartTrackingRefBased/>
  <w15:docId w15:val="{3D75D099-5AE5-4E46-9904-F669593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30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243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755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53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750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564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664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562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188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707">
                  <w:blockQuote w:val="1"/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learning/dashboard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learning/program-membership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sitpro.com/configuration-manager/one-simple-thing-help-your-it-career-certifi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learning/certification-success-stories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crosoft.com/en-us/learning/explore-jobs.aspx" TargetMode="External"/><Relationship Id="rId9" Type="http://schemas.openxmlformats.org/officeDocument/2006/relationships/hyperlink" Target="http://www.acenet.edu/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Graham</dc:creator>
  <cp:keywords/>
  <dc:description/>
  <cp:lastModifiedBy>Rachel Graham</cp:lastModifiedBy>
  <cp:revision>1</cp:revision>
  <cp:lastPrinted>2017-01-24T13:54:00Z</cp:lastPrinted>
  <dcterms:created xsi:type="dcterms:W3CDTF">2017-01-24T13:53:00Z</dcterms:created>
  <dcterms:modified xsi:type="dcterms:W3CDTF">2017-01-24T14:03:00Z</dcterms:modified>
</cp:coreProperties>
</file>