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D" w:rsidRDefault="001A552B" w:rsidP="00F201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125738</wp:posOffset>
                </wp:positionV>
                <wp:extent cx="7208322" cy="41563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322" cy="415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2B" w:rsidRDefault="001A552B">
                            <w:r>
                              <w:t>Name _______________________________________     Block _________     Date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pt;margin-top:9.9pt;width:567.6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" filled="f" stroked="f" strokeweight=".5pt">
                <v:textbox>
                  <w:txbxContent>
                    <w:p w:rsidR="001A552B" w:rsidRDefault="001A552B">
                      <w:r>
                        <w:t>Name _______________________________________     Block _________     Date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2AC3">
        <w:rPr>
          <w:rFonts w:ascii="Arial" w:hAnsi="Arial" w:cs="Arial"/>
          <w:b/>
          <w:sz w:val="28"/>
          <w:szCs w:val="28"/>
        </w:rPr>
        <w:t xml:space="preserve">    </w:t>
      </w:r>
      <w:bookmarkStart w:id="0" w:name="_GoBack"/>
      <w:bookmarkEnd w:id="0"/>
    </w:p>
    <w:p w:rsidR="0007231D" w:rsidRDefault="0007231D" w:rsidP="00F2018B">
      <w:pPr>
        <w:jc w:val="center"/>
        <w:rPr>
          <w:rFonts w:ascii="Arial" w:hAnsi="Arial" w:cs="Arial"/>
          <w:b/>
          <w:sz w:val="28"/>
          <w:szCs w:val="28"/>
        </w:rPr>
      </w:pPr>
    </w:p>
    <w:p w:rsidR="00F2018B" w:rsidRPr="002D47C1" w:rsidRDefault="00F2018B" w:rsidP="00F201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 to Business and Technology</w:t>
      </w:r>
    </w:p>
    <w:p w:rsidR="00F2018B" w:rsidRDefault="00F2018B" w:rsidP="00F201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Employment and Labor Laws for Business</w:t>
      </w:r>
    </w:p>
    <w:p w:rsidR="0007231D" w:rsidRPr="0007231D" w:rsidRDefault="0007231D">
      <w:pPr>
        <w:rPr>
          <w:b/>
          <w:u w:val="single"/>
        </w:rPr>
      </w:pPr>
      <w:r w:rsidRPr="0007231D">
        <w:rPr>
          <w:b/>
          <w:u w:val="single"/>
        </w:rPr>
        <w:t>PART 1</w:t>
      </w:r>
    </w:p>
    <w:p w:rsidR="0007231D" w:rsidRPr="00D93F22" w:rsidRDefault="0007231D">
      <w:pPr>
        <w:rPr>
          <w:b/>
          <w:sz w:val="14"/>
        </w:rPr>
      </w:pPr>
    </w:p>
    <w:p w:rsidR="002E43EF" w:rsidRDefault="00645F6B">
      <w:r w:rsidRPr="00645F6B">
        <w:rPr>
          <w:b/>
        </w:rPr>
        <w:t>Directions</w:t>
      </w:r>
      <w:r>
        <w:t xml:space="preserve">:  Use the Internet to locate information on each of the labor laws listed </w:t>
      </w:r>
      <w:r w:rsidR="0007231D">
        <w:t>in this assignment</w:t>
      </w:r>
      <w:r>
        <w:t xml:space="preserve">.  Complete the </w:t>
      </w:r>
      <w:r w:rsidR="0007231D">
        <w:t>sheet with the information requested</w:t>
      </w:r>
      <w:r>
        <w:t>.</w:t>
      </w:r>
      <w:r w:rsidR="00D93F22">
        <w:t xml:space="preserve">  The first one is done as an example for you.</w:t>
      </w:r>
    </w:p>
    <w:p w:rsidR="00645F6B" w:rsidRPr="00D93F22" w:rsidRDefault="00645F6B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645F6B">
        <w:tc>
          <w:tcPr>
            <w:tcW w:w="9576" w:type="dxa"/>
          </w:tcPr>
          <w:p w:rsidR="00645F6B" w:rsidRPr="00645F6B" w:rsidRDefault="00645F6B">
            <w:pPr>
              <w:rPr>
                <w:rFonts w:cs="Times New Roman"/>
                <w:b/>
                <w:i/>
                <w:sz w:val="28"/>
                <w:szCs w:val="24"/>
              </w:rPr>
            </w:pPr>
            <w:r w:rsidRPr="00645F6B">
              <w:rPr>
                <w:b/>
                <w:i/>
                <w:sz w:val="28"/>
              </w:rPr>
              <w:t xml:space="preserve">Law:  </w:t>
            </w:r>
            <w:r w:rsidRPr="00645F6B">
              <w:rPr>
                <w:rFonts w:cs="Times New Roman"/>
                <w:b/>
                <w:i/>
                <w:sz w:val="28"/>
                <w:szCs w:val="24"/>
              </w:rPr>
              <w:t>Age Discrimination in Employment Act – 1967 (ADEA)</w:t>
            </w:r>
          </w:p>
          <w:p w:rsidR="00645F6B" w:rsidRDefault="00645F6B">
            <w:r>
              <w:t>Summarize what this law does:</w:t>
            </w:r>
          </w:p>
          <w:p w:rsidR="00645F6B" w:rsidRDefault="00D93F22" w:rsidP="00D41E34">
            <w:pPr>
              <w:ind w:left="360"/>
              <w:rPr>
                <w:rFonts w:ascii="Arial" w:hAnsi="Arial" w:cs="Arial"/>
                <w:b/>
                <w:i/>
              </w:rPr>
            </w:pPr>
            <w:r w:rsidRPr="00D41E34">
              <w:rPr>
                <w:rFonts w:ascii="Arial" w:hAnsi="Arial" w:cs="Arial"/>
                <w:b/>
                <w:i/>
              </w:rPr>
              <w:t>Employers cannot discriminate against employees who are age 40 or above because of their age</w:t>
            </w:r>
          </w:p>
          <w:p w:rsidR="00D41E34" w:rsidRPr="00D41E34" w:rsidRDefault="00D41E34">
            <w:pPr>
              <w:rPr>
                <w:rFonts w:ascii="Arial" w:hAnsi="Arial" w:cs="Arial"/>
                <w:sz w:val="12"/>
              </w:rPr>
            </w:pPr>
          </w:p>
          <w:p w:rsidR="00645F6B" w:rsidRDefault="00645F6B">
            <w:r>
              <w:t>What types of company does this law apply to:</w:t>
            </w:r>
          </w:p>
          <w:p w:rsidR="00645F6B" w:rsidRDefault="00D41E34" w:rsidP="00D41E34">
            <w:pPr>
              <w:ind w:left="360"/>
              <w:rPr>
                <w:rFonts w:ascii="Arial" w:hAnsi="Arial" w:cs="Arial"/>
                <w:b/>
                <w:i/>
              </w:rPr>
            </w:pPr>
            <w:r w:rsidRPr="00D41E34">
              <w:rPr>
                <w:rFonts w:ascii="Arial" w:hAnsi="Arial" w:cs="Arial"/>
                <w:b/>
                <w:i/>
              </w:rPr>
              <w:t>“P</w:t>
            </w:r>
            <w:r w:rsidR="00D93F22" w:rsidRPr="00D41E34">
              <w:rPr>
                <w:rFonts w:ascii="Arial" w:hAnsi="Arial" w:cs="Arial"/>
                <w:b/>
                <w:i/>
              </w:rPr>
              <w:t>rivate-sector employers with 20 or more employees who work 20 or more weeks per year, labor unions (with 25 or more members), employment agencies, and state and local governments</w:t>
            </w:r>
            <w:r w:rsidRPr="00D41E34">
              <w:rPr>
                <w:rFonts w:ascii="Arial" w:hAnsi="Arial" w:cs="Arial"/>
                <w:b/>
                <w:i/>
              </w:rPr>
              <w:t>”</w:t>
            </w:r>
          </w:p>
          <w:p w:rsidR="00D41E34" w:rsidRPr="00D41E34" w:rsidRDefault="00D41E34">
            <w:pPr>
              <w:rPr>
                <w:rFonts w:ascii="Arial" w:hAnsi="Arial" w:cs="Arial"/>
                <w:b/>
                <w:i/>
                <w:sz w:val="12"/>
              </w:rPr>
            </w:pPr>
          </w:p>
          <w:p w:rsidR="00645F6B" w:rsidRDefault="00645F6B">
            <w:r>
              <w:t>Website used:</w:t>
            </w:r>
            <w:r w:rsidR="00D41E34">
              <w:t xml:space="preserve">  </w:t>
            </w:r>
            <w:r w:rsidR="00D41E34" w:rsidRPr="00D41E34">
              <w:rPr>
                <w:rFonts w:ascii="Arial" w:hAnsi="Arial" w:cs="Arial"/>
                <w:b/>
                <w:i/>
              </w:rPr>
              <w:t>www.dummies.com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4"/>
              </w:rPr>
            </w:pPr>
            <w:r w:rsidRPr="00645F6B">
              <w:rPr>
                <w:b/>
                <w:i/>
                <w:sz w:val="28"/>
              </w:rPr>
              <w:t xml:space="preserve">Law:  </w:t>
            </w:r>
            <w:r w:rsidRPr="00645F6B">
              <w:rPr>
                <w:rFonts w:cs="Times New Roman"/>
                <w:b/>
                <w:i/>
                <w:sz w:val="28"/>
                <w:szCs w:val="24"/>
              </w:rPr>
              <w:t>American Competitiveness in the 21</w:t>
            </w:r>
            <w:r w:rsidRPr="00645F6B">
              <w:rPr>
                <w:rFonts w:cs="Times New Roman"/>
                <w:b/>
                <w:i/>
                <w:sz w:val="28"/>
                <w:szCs w:val="24"/>
                <w:vertAlign w:val="superscript"/>
              </w:rPr>
              <w:t>st</w:t>
            </w:r>
            <w:r w:rsidRPr="00645F6B">
              <w:rPr>
                <w:rFonts w:cs="Times New Roman"/>
                <w:b/>
                <w:i/>
                <w:sz w:val="28"/>
                <w:szCs w:val="24"/>
              </w:rPr>
              <w:t xml:space="preserve"> Century Act – 2000 (AC-21)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4"/>
              </w:rPr>
            </w:pPr>
            <w:r w:rsidRPr="00645F6B">
              <w:rPr>
                <w:b/>
                <w:i/>
                <w:sz w:val="28"/>
              </w:rPr>
              <w:t xml:space="preserve">Law:  </w:t>
            </w:r>
            <w:r w:rsidRPr="00645F6B">
              <w:rPr>
                <w:rFonts w:cs="Times New Roman"/>
                <w:b/>
                <w:i/>
                <w:sz w:val="28"/>
                <w:szCs w:val="24"/>
              </w:rPr>
              <w:t>Americans with Disabilities Act – 1990 (ADA)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 w:rsidRPr="00645F6B">
              <w:rPr>
                <w:rFonts w:cs="Times New Roman"/>
                <w:b/>
                <w:i/>
                <w:sz w:val="28"/>
                <w:szCs w:val="28"/>
              </w:rPr>
              <w:t>Consolidated Omnibus Reconciliation Act – 1986 (COBRA)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Equal Pay Act - 1963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Fair Labor Standards Act – 1938 (FLSA)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Family Medical Leave Act – 1993 (FMLA)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F6B" w:rsidTr="00E014F2">
        <w:tc>
          <w:tcPr>
            <w:tcW w:w="9576" w:type="dxa"/>
          </w:tcPr>
          <w:p w:rsidR="00645F6B" w:rsidRPr="00645F6B" w:rsidRDefault="00645F6B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 w:rsidR="0007231D">
              <w:rPr>
                <w:rFonts w:cs="Times New Roman"/>
                <w:b/>
                <w:i/>
                <w:sz w:val="28"/>
                <w:szCs w:val="28"/>
              </w:rPr>
              <w:t>Health Insurance Portability and Accountability Act – 1996 (HIPAA)</w:t>
            </w:r>
          </w:p>
          <w:p w:rsidR="00645F6B" w:rsidRDefault="00645F6B" w:rsidP="00E014F2">
            <w:r>
              <w:t>Summarize what this law does: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What types of company does this law apply to:</w:t>
            </w:r>
          </w:p>
          <w:p w:rsidR="00645F6B" w:rsidRDefault="00645F6B" w:rsidP="00E014F2"/>
          <w:p w:rsidR="00645F6B" w:rsidRDefault="00645F6B" w:rsidP="00E014F2"/>
          <w:p w:rsidR="00645F6B" w:rsidRDefault="00645F6B" w:rsidP="00E014F2">
            <w:r>
              <w:t>Website used:</w:t>
            </w:r>
          </w:p>
        </w:tc>
      </w:tr>
    </w:tbl>
    <w:p w:rsidR="00645F6B" w:rsidRDefault="00645F6B" w:rsidP="00645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231D" w:rsidTr="00E014F2">
        <w:tc>
          <w:tcPr>
            <w:tcW w:w="9576" w:type="dxa"/>
          </w:tcPr>
          <w:p w:rsidR="0007231D" w:rsidRPr="00645F6B" w:rsidRDefault="0007231D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Immigrant Reform and Control Act – 1986, 1990, 1996 (IRCA)</w:t>
            </w:r>
          </w:p>
          <w:p w:rsidR="0007231D" w:rsidRDefault="0007231D" w:rsidP="00E014F2">
            <w:r>
              <w:t>Summarize what this law does: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What types of company does this law apply to: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Website used:</w:t>
            </w:r>
          </w:p>
        </w:tc>
      </w:tr>
    </w:tbl>
    <w:p w:rsidR="0007231D" w:rsidRDefault="0007231D" w:rsidP="00072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231D" w:rsidTr="00E014F2">
        <w:tc>
          <w:tcPr>
            <w:tcW w:w="9576" w:type="dxa"/>
          </w:tcPr>
          <w:p w:rsidR="0007231D" w:rsidRPr="00645F6B" w:rsidRDefault="0007231D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Patriot Act - 2001</w:t>
            </w:r>
          </w:p>
          <w:p w:rsidR="0007231D" w:rsidRDefault="0007231D" w:rsidP="00E014F2">
            <w:r>
              <w:t>Summarize what this law does: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What types of company does this law apply to: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Website used:</w:t>
            </w:r>
          </w:p>
        </w:tc>
      </w:tr>
    </w:tbl>
    <w:p w:rsidR="0007231D" w:rsidRPr="00D86C79" w:rsidRDefault="0007231D" w:rsidP="0007231D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231D" w:rsidTr="00E014F2">
        <w:tc>
          <w:tcPr>
            <w:tcW w:w="9576" w:type="dxa"/>
          </w:tcPr>
          <w:p w:rsidR="0007231D" w:rsidRPr="00645F6B" w:rsidRDefault="0007231D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Sarbanes-Oxley Act – 2002 (SOA)</w:t>
            </w:r>
          </w:p>
          <w:p w:rsidR="0007231D" w:rsidRDefault="0007231D" w:rsidP="00E014F2">
            <w:r>
              <w:t>Summarize what this law does: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What types of company does this law apply to: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Website used:</w:t>
            </w:r>
          </w:p>
        </w:tc>
      </w:tr>
    </w:tbl>
    <w:p w:rsidR="0007231D" w:rsidRPr="00D86C79" w:rsidRDefault="0007231D" w:rsidP="0007231D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231D" w:rsidTr="00E014F2">
        <w:tc>
          <w:tcPr>
            <w:tcW w:w="9576" w:type="dxa"/>
          </w:tcPr>
          <w:p w:rsidR="0007231D" w:rsidRPr="00645F6B" w:rsidRDefault="0007231D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Title VII of the Civil Rights Act - 1964</w:t>
            </w:r>
          </w:p>
          <w:p w:rsidR="0007231D" w:rsidRDefault="0007231D" w:rsidP="00E014F2">
            <w:r>
              <w:t>Summarize what this law does: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What types of company does this law apply to: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Website used:</w:t>
            </w:r>
          </w:p>
        </w:tc>
      </w:tr>
    </w:tbl>
    <w:p w:rsidR="0007231D" w:rsidRPr="00D86C79" w:rsidRDefault="0007231D" w:rsidP="0007231D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231D" w:rsidTr="00E014F2">
        <w:tc>
          <w:tcPr>
            <w:tcW w:w="9576" w:type="dxa"/>
          </w:tcPr>
          <w:p w:rsidR="0007231D" w:rsidRPr="00645F6B" w:rsidRDefault="0007231D" w:rsidP="00E014F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645F6B">
              <w:rPr>
                <w:b/>
                <w:i/>
                <w:sz w:val="28"/>
                <w:szCs w:val="28"/>
              </w:rPr>
              <w:t xml:space="preserve">Law:  </w:t>
            </w:r>
            <w:r>
              <w:rPr>
                <w:rFonts w:cs="Times New Roman"/>
                <w:b/>
                <w:i/>
                <w:sz w:val="28"/>
                <w:szCs w:val="28"/>
              </w:rPr>
              <w:t>Worker Adjustment and Retraining Notification Act – 1988 (WARN)</w:t>
            </w:r>
          </w:p>
          <w:p w:rsidR="0007231D" w:rsidRDefault="0007231D" w:rsidP="00E014F2">
            <w:r>
              <w:t>Summarize what this law does: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What types of company does this law apply to:</w:t>
            </w:r>
          </w:p>
          <w:p w:rsidR="0007231D" w:rsidRDefault="0007231D" w:rsidP="00E014F2"/>
          <w:p w:rsidR="0007231D" w:rsidRDefault="0007231D" w:rsidP="00E014F2"/>
          <w:p w:rsidR="0007231D" w:rsidRDefault="0007231D" w:rsidP="00E014F2">
            <w:r>
              <w:t>Website used:</w:t>
            </w:r>
          </w:p>
        </w:tc>
      </w:tr>
    </w:tbl>
    <w:p w:rsidR="0007231D" w:rsidRPr="00D86C79" w:rsidRDefault="0007231D" w:rsidP="0007231D">
      <w:pPr>
        <w:rPr>
          <w:sz w:val="16"/>
        </w:rPr>
      </w:pPr>
    </w:p>
    <w:p w:rsidR="008A002C" w:rsidRPr="009418BC" w:rsidRDefault="0076626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-617088</wp:posOffset>
                </wp:positionH>
                <wp:positionV relativeFrom="paragraph">
                  <wp:posOffset>12700</wp:posOffset>
                </wp:positionV>
                <wp:extent cx="570016" cy="237507"/>
                <wp:effectExtent l="76200" t="38100" r="1905" b="863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23750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48.6pt;margin-top:1pt;width:44.9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" adj="17100" fillcolor="black [3213]" stroked="f" strokeweight="2pt">
                <v:shadow on="t" color="black" opacity="20971f" offset="0,2.2pt"/>
              </v:shape>
            </w:pict>
          </mc:Fallback>
        </mc:AlternateContent>
      </w:r>
      <w:r w:rsidR="009418BC" w:rsidRPr="009418BC">
        <w:rPr>
          <w:b/>
          <w:sz w:val="28"/>
          <w:u w:val="single"/>
        </w:rPr>
        <w:t>Critical Thinking:</w:t>
      </w:r>
    </w:p>
    <w:p w:rsidR="009418BC" w:rsidRDefault="009418BC">
      <w:r>
        <w:t>Of the laws you researched, which one do you think has the greatest impact on creating a fair workplace for all employees?  Explain your answer.</w:t>
      </w:r>
    </w:p>
    <w:p w:rsidR="008A002C" w:rsidRDefault="008A002C">
      <w:r>
        <w:br w:type="page"/>
      </w:r>
    </w:p>
    <w:p w:rsidR="008A002C" w:rsidRDefault="008A002C"/>
    <w:p w:rsidR="008A002C" w:rsidRDefault="008A002C"/>
    <w:p w:rsidR="008A002C" w:rsidRPr="00C11A18" w:rsidRDefault="008A002C">
      <w:pPr>
        <w:rPr>
          <w:b/>
          <w:u w:val="single"/>
        </w:rPr>
      </w:pPr>
      <w:r w:rsidRPr="00C11A18">
        <w:rPr>
          <w:b/>
          <w:u w:val="single"/>
        </w:rPr>
        <w:t>PART 2</w:t>
      </w:r>
    </w:p>
    <w:p w:rsidR="008A002C" w:rsidRDefault="008A002C"/>
    <w:p w:rsidR="008A002C" w:rsidRDefault="008A002C">
      <w:pPr>
        <w:rPr>
          <w:rFonts w:cs="Times New Roman"/>
          <w:szCs w:val="24"/>
        </w:rPr>
      </w:pPr>
      <w:r w:rsidRPr="002D47C1">
        <w:rPr>
          <w:rFonts w:cs="Times New Roman"/>
          <w:b/>
          <w:szCs w:val="24"/>
        </w:rPr>
        <w:t>Directions</w:t>
      </w:r>
      <w:r>
        <w:rPr>
          <w:rFonts w:cs="Times New Roman"/>
          <w:szCs w:val="24"/>
        </w:rPr>
        <w:t xml:space="preserve">:  </w:t>
      </w:r>
      <w:r w:rsidR="00C11A18">
        <w:rPr>
          <w:rFonts w:cs="Times New Roman"/>
          <w:szCs w:val="24"/>
        </w:rPr>
        <w:t>You will be assigned one of the laws you just researched.</w:t>
      </w:r>
    </w:p>
    <w:p w:rsidR="008A002C" w:rsidRDefault="008A002C">
      <w:pPr>
        <w:sectPr w:rsidR="008A002C" w:rsidSect="0007231D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8A002C" w:rsidRDefault="008A002C"/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Age Discrimination in Employment Act – 1967 (ADEA)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American Competitiveness in the 21</w:t>
      </w:r>
      <w:r w:rsidRPr="00022D3F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Century</w:t>
      </w:r>
      <w:r w:rsidRPr="00022D3F">
        <w:rPr>
          <w:rFonts w:cs="Times New Roman"/>
          <w:szCs w:val="24"/>
        </w:rPr>
        <w:t xml:space="preserve"> Act – 2000 (AC-21)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Americans with Disabilities Act – 1990 (ADA)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Consolidated Omnibus Reconciliation Act – 1986 (COBRA)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Equal Pay Act – 1963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Fair Labor Standards Act – 1938 (FLSA)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Family and Medical Leave Act – 1993 (FMLA)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 w:type="column"/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Health Insurance Portability and Accountability Act – 1996 (HIPAA)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Immigrant Reform and Control Act – 1986, 1990, 1996 (IRCA)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Patriot Act – 2001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Sarbanes-Oxley Act – 2002 (SOA)</w:t>
      </w:r>
    </w:p>
    <w:p w:rsidR="008A002C" w:rsidRPr="00022D3F" w:rsidRDefault="008A002C" w:rsidP="008A002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22D3F">
        <w:rPr>
          <w:rFonts w:cs="Times New Roman"/>
          <w:szCs w:val="24"/>
        </w:rPr>
        <w:t>Tit</w:t>
      </w:r>
      <w:r>
        <w:rPr>
          <w:rFonts w:cs="Times New Roman"/>
          <w:szCs w:val="24"/>
        </w:rPr>
        <w:t>le VII of the Civil Rights Act - 1964</w:t>
      </w:r>
    </w:p>
    <w:p w:rsidR="008A002C" w:rsidRPr="00C11A18" w:rsidRDefault="008A002C" w:rsidP="00C11A1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11A18">
        <w:rPr>
          <w:rFonts w:cs="Times New Roman"/>
          <w:szCs w:val="24"/>
        </w:rPr>
        <w:t>Worker Adjustment and Retraining Notification Act – 1988 (WARN)</w:t>
      </w:r>
    </w:p>
    <w:p w:rsidR="008A002C" w:rsidRDefault="008A002C" w:rsidP="008A002C">
      <w:pPr>
        <w:rPr>
          <w:rFonts w:cs="Times New Roman"/>
          <w:szCs w:val="24"/>
        </w:rPr>
      </w:pPr>
    </w:p>
    <w:p w:rsidR="008A002C" w:rsidRDefault="008A002C" w:rsidP="008A002C">
      <w:pPr>
        <w:rPr>
          <w:rFonts w:cs="Times New Roman"/>
          <w:szCs w:val="24"/>
        </w:rPr>
      </w:pPr>
    </w:p>
    <w:p w:rsidR="008A002C" w:rsidRDefault="008A002C" w:rsidP="008A002C">
      <w:pPr>
        <w:rPr>
          <w:rFonts w:cs="Times New Roman"/>
          <w:szCs w:val="24"/>
        </w:rPr>
      </w:pPr>
    </w:p>
    <w:p w:rsidR="008A002C" w:rsidRDefault="008A002C" w:rsidP="008A002C">
      <w:pPr>
        <w:sectPr w:rsidR="008A002C" w:rsidSect="008A002C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:rsidR="008A002C" w:rsidRDefault="008A002C" w:rsidP="008A002C"/>
    <w:p w:rsidR="00C11A18" w:rsidRDefault="00C11A18" w:rsidP="00C11A18">
      <w:pPr>
        <w:rPr>
          <w:rFonts w:cs="Times New Roman"/>
          <w:szCs w:val="24"/>
        </w:rPr>
      </w:pPr>
      <w:r>
        <w:rPr>
          <w:rFonts w:cs="Times New Roman"/>
          <w:szCs w:val="24"/>
        </w:rPr>
        <w:t>Using Microsoft Word, create a one-page flyer with the following:</w:t>
      </w:r>
    </w:p>
    <w:p w:rsidR="00C11A18" w:rsidRDefault="00C11A18" w:rsidP="00C11A1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Name of the law (use WordArt for this)</w:t>
      </w:r>
    </w:p>
    <w:p w:rsidR="00C11A18" w:rsidRDefault="00C907C7" w:rsidP="00C11A1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Summary of w</w:t>
      </w:r>
      <w:r w:rsidR="00C11A18">
        <w:rPr>
          <w:rFonts w:cs="Times New Roman"/>
          <w:szCs w:val="24"/>
        </w:rPr>
        <w:t>hat the law does</w:t>
      </w:r>
    </w:p>
    <w:p w:rsidR="00C11A18" w:rsidRDefault="00C907C7" w:rsidP="00C11A1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Type of company</w:t>
      </w:r>
      <w:r w:rsidR="00C11A18">
        <w:rPr>
          <w:rFonts w:cs="Times New Roman"/>
          <w:szCs w:val="24"/>
        </w:rPr>
        <w:t xml:space="preserve"> the law applies to</w:t>
      </w:r>
    </w:p>
    <w:p w:rsidR="00C11A18" w:rsidRDefault="00C11A18" w:rsidP="00C11A1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 least one appropriate graphic</w:t>
      </w:r>
    </w:p>
    <w:p w:rsidR="00C11A18" w:rsidRPr="008F481F" w:rsidRDefault="00C11A18" w:rsidP="00C11A1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page border</w:t>
      </w:r>
    </w:p>
    <w:p w:rsidR="00C11A18" w:rsidRDefault="00C11A18" w:rsidP="00C11A18"/>
    <w:p w:rsidR="0076626F" w:rsidRDefault="0076626F" w:rsidP="00C11A18">
      <w:r>
        <w:t>Use your creativity to create a visually appealing flyer.</w:t>
      </w:r>
    </w:p>
    <w:p w:rsidR="0076626F" w:rsidRDefault="0076626F" w:rsidP="00C11A18"/>
    <w:p w:rsidR="00C11A18" w:rsidRDefault="00C11A18" w:rsidP="00C11A18">
      <w:r w:rsidRPr="008F481F">
        <w:rPr>
          <w:b/>
        </w:rPr>
        <w:t xml:space="preserve">Save as </w:t>
      </w:r>
      <w:r w:rsidR="0038695C">
        <w:rPr>
          <w:b/>
        </w:rPr>
        <w:t>EMPLOYMENT LAWS</w:t>
      </w:r>
      <w:r>
        <w:t>.  Flyers will be posted throughout the room to use as reference.</w:t>
      </w:r>
    </w:p>
    <w:p w:rsidR="008A002C" w:rsidRDefault="00927FEC" w:rsidP="008A002C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00BE023" wp14:editId="12A2891E">
            <wp:simplePos x="0" y="0"/>
            <wp:positionH relativeFrom="column">
              <wp:posOffset>4039235</wp:posOffset>
            </wp:positionH>
            <wp:positionV relativeFrom="paragraph">
              <wp:posOffset>1590040</wp:posOffset>
            </wp:positionV>
            <wp:extent cx="2237105" cy="1743075"/>
            <wp:effectExtent l="0" t="0" r="0" b="9525"/>
            <wp:wrapNone/>
            <wp:docPr id="4" name="Picture 4" descr="C:\Users\pblankenship\AppData\Local\Microsoft\Windows\Temporary Internet Files\Content.IE5\QI14ZDFJ\MC90029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lankenship\AppData\Local\Microsoft\Windows\Temporary Internet Files\Content.IE5\QI14ZDFJ\MC9002971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02C" w:rsidSect="008A002C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299"/>
    <w:multiLevelType w:val="hybridMultilevel"/>
    <w:tmpl w:val="D5DE3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9D0654"/>
    <w:multiLevelType w:val="hybridMultilevel"/>
    <w:tmpl w:val="E8CC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8B"/>
    <w:rsid w:val="0007231D"/>
    <w:rsid w:val="00145288"/>
    <w:rsid w:val="001A552B"/>
    <w:rsid w:val="002C71F1"/>
    <w:rsid w:val="002E43EF"/>
    <w:rsid w:val="0038695C"/>
    <w:rsid w:val="005C2AC3"/>
    <w:rsid w:val="005E685F"/>
    <w:rsid w:val="00645F6B"/>
    <w:rsid w:val="00661993"/>
    <w:rsid w:val="0076626F"/>
    <w:rsid w:val="008A002C"/>
    <w:rsid w:val="008C46A8"/>
    <w:rsid w:val="00927FEC"/>
    <w:rsid w:val="009418BC"/>
    <w:rsid w:val="00C11A18"/>
    <w:rsid w:val="00C907C7"/>
    <w:rsid w:val="00D41E34"/>
    <w:rsid w:val="00D86C79"/>
    <w:rsid w:val="00D93F22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1023-BEC8-4FB8-A998-3140816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pblankenship</dc:creator>
  <cp:lastModifiedBy>kjohnson</cp:lastModifiedBy>
  <cp:revision>2</cp:revision>
  <dcterms:created xsi:type="dcterms:W3CDTF">2013-12-09T19:23:00Z</dcterms:created>
  <dcterms:modified xsi:type="dcterms:W3CDTF">2013-12-09T19:23:00Z</dcterms:modified>
</cp:coreProperties>
</file>