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4EDD" w:rsidRDefault="00F177F1" w:rsidP="00F177F1">
      <w:pPr>
        <w:pStyle w:val="NoSpacing"/>
        <w:jc w:val="center"/>
      </w:pPr>
      <w:r>
        <w:t>Sight Word List</w:t>
      </w:r>
    </w:p>
    <w:p w:rsidR="00F177F1" w:rsidRDefault="00F177F1" w:rsidP="00F177F1">
      <w:pPr>
        <w:pStyle w:val="NoSpacing"/>
        <w:jc w:val="center"/>
      </w:pPr>
    </w:p>
    <w:tbl>
      <w:tblPr>
        <w:tblStyle w:val="TableGrid"/>
        <w:tblW w:w="0" w:type="auto"/>
        <w:tblLook w:val="04A0" w:firstRow="1" w:lastRow="0" w:firstColumn="1" w:lastColumn="0" w:noHBand="0" w:noVBand="1"/>
      </w:tblPr>
      <w:tblGrid>
        <w:gridCol w:w="4788"/>
        <w:gridCol w:w="4788"/>
      </w:tblGrid>
      <w:tr w:rsidR="00F177F1" w:rsidTr="00C97FEA">
        <w:trPr>
          <w:trHeight w:val="3482"/>
        </w:trPr>
        <w:tc>
          <w:tcPr>
            <w:tcW w:w="4788" w:type="dxa"/>
          </w:tcPr>
          <w:p w:rsidR="00F177F1" w:rsidRDefault="00F177F1" w:rsidP="00F177F1">
            <w:pPr>
              <w:pStyle w:val="NoSpacing"/>
              <w:jc w:val="center"/>
            </w:pPr>
            <w:r>
              <w:t>Number Words</w:t>
            </w:r>
          </w:p>
          <w:p w:rsidR="00C97FEA" w:rsidRDefault="00C97FEA" w:rsidP="00F177F1">
            <w:pPr>
              <w:pStyle w:val="NoSpacing"/>
            </w:pPr>
            <w:r>
              <w:t>zero</w:t>
            </w:r>
          </w:p>
          <w:p w:rsidR="00F177F1" w:rsidRDefault="00F177F1" w:rsidP="00F177F1">
            <w:pPr>
              <w:pStyle w:val="NoSpacing"/>
            </w:pPr>
            <w:r>
              <w:t>one</w:t>
            </w:r>
            <w:r w:rsidR="009001C9">
              <w:t xml:space="preserve">                 </w:t>
            </w:r>
          </w:p>
          <w:p w:rsidR="00F177F1" w:rsidRDefault="00F177F1" w:rsidP="00F177F1">
            <w:pPr>
              <w:pStyle w:val="NoSpacing"/>
            </w:pPr>
            <w:r>
              <w:t xml:space="preserve">two </w:t>
            </w:r>
          </w:p>
          <w:p w:rsidR="00F177F1" w:rsidRDefault="00F177F1" w:rsidP="00F177F1">
            <w:pPr>
              <w:pStyle w:val="NoSpacing"/>
            </w:pPr>
            <w:r>
              <w:t>three</w:t>
            </w:r>
          </w:p>
          <w:p w:rsidR="00F177F1" w:rsidRDefault="00F177F1" w:rsidP="00F177F1">
            <w:pPr>
              <w:pStyle w:val="NoSpacing"/>
            </w:pPr>
            <w:r>
              <w:t>four</w:t>
            </w:r>
          </w:p>
          <w:p w:rsidR="00F177F1" w:rsidRDefault="00F177F1" w:rsidP="00F177F1">
            <w:pPr>
              <w:pStyle w:val="NoSpacing"/>
            </w:pPr>
            <w:r>
              <w:t>five</w:t>
            </w:r>
          </w:p>
          <w:p w:rsidR="00F177F1" w:rsidRDefault="00F177F1" w:rsidP="00F177F1">
            <w:pPr>
              <w:pStyle w:val="NoSpacing"/>
            </w:pPr>
            <w:r>
              <w:t>six</w:t>
            </w:r>
          </w:p>
          <w:p w:rsidR="00F177F1" w:rsidRDefault="00F177F1" w:rsidP="00F177F1">
            <w:pPr>
              <w:pStyle w:val="NoSpacing"/>
            </w:pPr>
            <w:r>
              <w:t>seven</w:t>
            </w:r>
          </w:p>
          <w:p w:rsidR="00F177F1" w:rsidRDefault="00F177F1" w:rsidP="00F177F1">
            <w:pPr>
              <w:pStyle w:val="NoSpacing"/>
            </w:pPr>
            <w:r>
              <w:t>eight</w:t>
            </w:r>
          </w:p>
          <w:p w:rsidR="00F177F1" w:rsidRDefault="00F177F1" w:rsidP="00F177F1">
            <w:pPr>
              <w:pStyle w:val="NoSpacing"/>
            </w:pPr>
            <w:r>
              <w:t>nine</w:t>
            </w:r>
          </w:p>
          <w:p w:rsidR="00C97FEA" w:rsidRDefault="00F177F1" w:rsidP="00C97FEA">
            <w:pPr>
              <w:pStyle w:val="NoSpacing"/>
            </w:pPr>
            <w:r>
              <w:t>te</w:t>
            </w:r>
            <w:r w:rsidR="00C97FEA">
              <w:t>n</w:t>
            </w:r>
          </w:p>
        </w:tc>
        <w:tc>
          <w:tcPr>
            <w:tcW w:w="4788" w:type="dxa"/>
          </w:tcPr>
          <w:p w:rsidR="00F177F1" w:rsidRDefault="00F177F1" w:rsidP="00F177F1">
            <w:pPr>
              <w:pStyle w:val="NoSpacing"/>
              <w:jc w:val="center"/>
            </w:pPr>
            <w:r>
              <w:t>Color Words</w:t>
            </w:r>
          </w:p>
          <w:p w:rsidR="00F177F1" w:rsidRDefault="00F177F1" w:rsidP="00F177F1">
            <w:pPr>
              <w:pStyle w:val="NoSpacing"/>
            </w:pPr>
            <w:r>
              <w:t>red</w:t>
            </w:r>
          </w:p>
          <w:p w:rsidR="00F177F1" w:rsidRDefault="00F177F1" w:rsidP="00F177F1">
            <w:pPr>
              <w:pStyle w:val="NoSpacing"/>
            </w:pPr>
            <w:r>
              <w:t>orange</w:t>
            </w:r>
          </w:p>
          <w:p w:rsidR="00F177F1" w:rsidRDefault="00F177F1" w:rsidP="00F177F1">
            <w:pPr>
              <w:pStyle w:val="NoSpacing"/>
            </w:pPr>
            <w:r>
              <w:t>yellow</w:t>
            </w:r>
          </w:p>
          <w:p w:rsidR="00F177F1" w:rsidRDefault="00F177F1" w:rsidP="00F177F1">
            <w:pPr>
              <w:pStyle w:val="NoSpacing"/>
            </w:pPr>
            <w:r>
              <w:t>green</w:t>
            </w:r>
          </w:p>
          <w:p w:rsidR="00F177F1" w:rsidRDefault="00F177F1" w:rsidP="00F177F1">
            <w:pPr>
              <w:pStyle w:val="NoSpacing"/>
            </w:pPr>
            <w:r>
              <w:t>blue</w:t>
            </w:r>
          </w:p>
          <w:p w:rsidR="00F177F1" w:rsidRDefault="00F177F1" w:rsidP="00F177F1">
            <w:pPr>
              <w:pStyle w:val="NoSpacing"/>
            </w:pPr>
            <w:r>
              <w:t>purple</w:t>
            </w:r>
          </w:p>
          <w:p w:rsidR="00F177F1" w:rsidRDefault="00F177F1" w:rsidP="00F177F1">
            <w:pPr>
              <w:pStyle w:val="NoSpacing"/>
            </w:pPr>
            <w:r>
              <w:t>white</w:t>
            </w:r>
          </w:p>
          <w:p w:rsidR="00F177F1" w:rsidRDefault="00F177F1" w:rsidP="00F177F1">
            <w:pPr>
              <w:pStyle w:val="NoSpacing"/>
            </w:pPr>
            <w:r>
              <w:t>black</w:t>
            </w:r>
          </w:p>
          <w:p w:rsidR="00F177F1" w:rsidRDefault="00F177F1" w:rsidP="00F177F1">
            <w:pPr>
              <w:pStyle w:val="NoSpacing"/>
            </w:pPr>
            <w:r>
              <w:t>brown</w:t>
            </w:r>
          </w:p>
          <w:p w:rsidR="00F177F1" w:rsidRDefault="00F177F1" w:rsidP="00F177F1">
            <w:pPr>
              <w:pStyle w:val="NoSpacing"/>
            </w:pPr>
            <w:r>
              <w:t>pink</w:t>
            </w:r>
          </w:p>
          <w:p w:rsidR="00F177F1" w:rsidRDefault="00F177F1" w:rsidP="00B111B3">
            <w:pPr>
              <w:pStyle w:val="NoSpacing"/>
            </w:pPr>
          </w:p>
        </w:tc>
      </w:tr>
    </w:tbl>
    <w:p w:rsidR="00F177F1" w:rsidRDefault="00F177F1" w:rsidP="00F177F1">
      <w:pPr>
        <w:pStyle w:val="NoSpacing"/>
      </w:pPr>
    </w:p>
    <w:tbl>
      <w:tblPr>
        <w:tblStyle w:val="TableGrid"/>
        <w:tblW w:w="0" w:type="auto"/>
        <w:tblLook w:val="04A0" w:firstRow="1" w:lastRow="0" w:firstColumn="1" w:lastColumn="0" w:noHBand="0" w:noVBand="1"/>
      </w:tblPr>
      <w:tblGrid>
        <w:gridCol w:w="1915"/>
        <w:gridCol w:w="1915"/>
        <w:gridCol w:w="1915"/>
        <w:gridCol w:w="1915"/>
        <w:gridCol w:w="1916"/>
      </w:tblGrid>
      <w:tr w:rsidR="009001C9" w:rsidTr="009001C9">
        <w:tc>
          <w:tcPr>
            <w:tcW w:w="1915" w:type="dxa"/>
          </w:tcPr>
          <w:p w:rsidR="00F0631D" w:rsidRDefault="00B111B3" w:rsidP="00F177F1">
            <w:pPr>
              <w:pStyle w:val="NoSpacing"/>
            </w:pPr>
            <w:r>
              <w:t>we</w:t>
            </w:r>
          </w:p>
          <w:p w:rsidR="00B111B3" w:rsidRDefault="00B111B3" w:rsidP="00F177F1">
            <w:pPr>
              <w:pStyle w:val="NoSpacing"/>
            </w:pPr>
            <w:r>
              <w:t>run</w:t>
            </w:r>
          </w:p>
          <w:p w:rsidR="00B111B3" w:rsidRDefault="00B111B3" w:rsidP="00F177F1">
            <w:pPr>
              <w:pStyle w:val="NoSpacing"/>
            </w:pPr>
            <w:r>
              <w:t>a</w:t>
            </w:r>
          </w:p>
          <w:p w:rsidR="00B111B3" w:rsidRDefault="00B111B3" w:rsidP="00F177F1">
            <w:pPr>
              <w:pStyle w:val="NoSpacing"/>
            </w:pPr>
            <w:r>
              <w:t>can</w:t>
            </w:r>
          </w:p>
          <w:p w:rsidR="00B111B3" w:rsidRDefault="00B111B3" w:rsidP="00F177F1">
            <w:pPr>
              <w:pStyle w:val="NoSpacing"/>
            </w:pPr>
            <w:r>
              <w:t>play</w:t>
            </w:r>
          </w:p>
          <w:p w:rsidR="00B111B3" w:rsidRDefault="00B111B3" w:rsidP="00F177F1">
            <w:pPr>
              <w:pStyle w:val="NoSpacing"/>
            </w:pPr>
            <w:r>
              <w:t>I</w:t>
            </w:r>
          </w:p>
          <w:p w:rsidR="00B111B3" w:rsidRDefault="00B111B3" w:rsidP="00F177F1">
            <w:pPr>
              <w:pStyle w:val="NoSpacing"/>
            </w:pPr>
            <w:r>
              <w:t>like</w:t>
            </w:r>
          </w:p>
          <w:p w:rsidR="00B111B3" w:rsidRDefault="00B111B3" w:rsidP="00F177F1">
            <w:pPr>
              <w:pStyle w:val="NoSpacing"/>
            </w:pPr>
            <w:r>
              <w:t>cat</w:t>
            </w:r>
          </w:p>
          <w:p w:rsidR="00B111B3" w:rsidRDefault="00B111B3" w:rsidP="00F177F1">
            <w:pPr>
              <w:pStyle w:val="NoSpacing"/>
            </w:pPr>
            <w:r>
              <w:t>to</w:t>
            </w:r>
          </w:p>
          <w:p w:rsidR="00B111B3" w:rsidRDefault="00B111B3" w:rsidP="00F177F1">
            <w:pPr>
              <w:pStyle w:val="NoSpacing"/>
            </w:pPr>
            <w:r>
              <w:t>and</w:t>
            </w:r>
          </w:p>
          <w:p w:rsidR="00B111B3" w:rsidRDefault="00B111B3" w:rsidP="00F177F1">
            <w:pPr>
              <w:pStyle w:val="NoSpacing"/>
            </w:pPr>
            <w:r>
              <w:t>dog</w:t>
            </w:r>
          </w:p>
          <w:p w:rsidR="00B111B3" w:rsidRDefault="00B111B3" w:rsidP="00F177F1">
            <w:pPr>
              <w:pStyle w:val="NoSpacing"/>
            </w:pPr>
            <w:r>
              <w:t>the</w:t>
            </w:r>
          </w:p>
          <w:p w:rsidR="00B111B3" w:rsidRDefault="00B111B3" w:rsidP="00F177F1">
            <w:pPr>
              <w:pStyle w:val="NoSpacing"/>
            </w:pPr>
            <w:r>
              <w:t>not</w:t>
            </w:r>
          </w:p>
          <w:p w:rsidR="00B111B3" w:rsidRDefault="00B111B3" w:rsidP="00F177F1">
            <w:pPr>
              <w:pStyle w:val="NoSpacing"/>
            </w:pPr>
            <w:r>
              <w:t>you</w:t>
            </w:r>
          </w:p>
          <w:p w:rsidR="008751E2" w:rsidRDefault="008751E2" w:rsidP="00F177F1">
            <w:pPr>
              <w:pStyle w:val="NoSpacing"/>
            </w:pPr>
            <w:r>
              <w:t>do</w:t>
            </w:r>
          </w:p>
          <w:p w:rsidR="00B111B3" w:rsidRDefault="00B111B3" w:rsidP="00F177F1">
            <w:pPr>
              <w:pStyle w:val="NoSpacing"/>
            </w:pPr>
            <w:r>
              <w:t>want</w:t>
            </w:r>
          </w:p>
          <w:p w:rsidR="00B111B3" w:rsidRDefault="00B111B3" w:rsidP="00F177F1">
            <w:pPr>
              <w:pStyle w:val="NoSpacing"/>
            </w:pPr>
          </w:p>
        </w:tc>
        <w:tc>
          <w:tcPr>
            <w:tcW w:w="1915" w:type="dxa"/>
          </w:tcPr>
          <w:p w:rsidR="00C31F17" w:rsidRDefault="00B111B3" w:rsidP="009001C9">
            <w:pPr>
              <w:pStyle w:val="NoSpacing"/>
            </w:pPr>
            <w:r>
              <w:t xml:space="preserve">all </w:t>
            </w:r>
          </w:p>
          <w:p w:rsidR="00B111B3" w:rsidRDefault="00B111B3" w:rsidP="009001C9">
            <w:pPr>
              <w:pStyle w:val="NoSpacing"/>
            </w:pPr>
            <w:r>
              <w:t>here</w:t>
            </w:r>
          </w:p>
          <w:p w:rsidR="00B111B3" w:rsidRDefault="00B111B3" w:rsidP="009001C9">
            <w:pPr>
              <w:pStyle w:val="NoSpacing"/>
            </w:pPr>
            <w:r>
              <w:t>big</w:t>
            </w:r>
          </w:p>
          <w:p w:rsidR="00B111B3" w:rsidRDefault="00B111B3" w:rsidP="009001C9">
            <w:pPr>
              <w:pStyle w:val="NoSpacing"/>
            </w:pPr>
            <w:r>
              <w:t>is</w:t>
            </w:r>
          </w:p>
          <w:p w:rsidR="00B111B3" w:rsidRDefault="00B111B3" w:rsidP="009001C9">
            <w:pPr>
              <w:pStyle w:val="NoSpacing"/>
            </w:pPr>
            <w:r>
              <w:t>little</w:t>
            </w:r>
          </w:p>
          <w:p w:rsidR="00B111B3" w:rsidRDefault="00B111B3" w:rsidP="009001C9">
            <w:pPr>
              <w:pStyle w:val="NoSpacing"/>
            </w:pPr>
            <w:r>
              <w:t>she</w:t>
            </w:r>
          </w:p>
          <w:p w:rsidR="00B111B3" w:rsidRDefault="00B111B3" w:rsidP="009001C9">
            <w:pPr>
              <w:pStyle w:val="NoSpacing"/>
            </w:pPr>
            <w:r>
              <w:t>with</w:t>
            </w:r>
          </w:p>
          <w:p w:rsidR="00B111B3" w:rsidRDefault="00B111B3" w:rsidP="009001C9">
            <w:pPr>
              <w:pStyle w:val="NoSpacing"/>
            </w:pPr>
            <w:r>
              <w:t>are</w:t>
            </w:r>
          </w:p>
          <w:p w:rsidR="00B111B3" w:rsidRDefault="00B111B3" w:rsidP="009001C9">
            <w:pPr>
              <w:pStyle w:val="NoSpacing"/>
            </w:pPr>
            <w:r>
              <w:t>he</w:t>
            </w:r>
          </w:p>
          <w:p w:rsidR="00B111B3" w:rsidRDefault="00B111B3" w:rsidP="009001C9">
            <w:pPr>
              <w:pStyle w:val="NoSpacing"/>
            </w:pPr>
            <w:r>
              <w:t>funny</w:t>
            </w:r>
          </w:p>
          <w:p w:rsidR="00B111B3" w:rsidRDefault="00B111B3" w:rsidP="009001C9">
            <w:pPr>
              <w:pStyle w:val="NoSpacing"/>
            </w:pPr>
            <w:r>
              <w:t>make</w:t>
            </w:r>
          </w:p>
          <w:p w:rsidR="00B111B3" w:rsidRDefault="00B111B3" w:rsidP="009001C9">
            <w:pPr>
              <w:pStyle w:val="NoSpacing"/>
            </w:pPr>
            <w:r>
              <w:t>will</w:t>
            </w:r>
          </w:p>
          <w:p w:rsidR="00B111B3" w:rsidRDefault="00B111B3" w:rsidP="009001C9">
            <w:pPr>
              <w:pStyle w:val="NoSpacing"/>
            </w:pPr>
            <w:r>
              <w:t>am</w:t>
            </w:r>
          </w:p>
          <w:p w:rsidR="00B111B3" w:rsidRDefault="00B111B3" w:rsidP="009001C9">
            <w:pPr>
              <w:pStyle w:val="NoSpacing"/>
            </w:pPr>
            <w:r>
              <w:t>me</w:t>
            </w:r>
          </w:p>
          <w:p w:rsidR="00C31F17" w:rsidRDefault="00B111B3" w:rsidP="009001C9">
            <w:pPr>
              <w:pStyle w:val="NoSpacing"/>
            </w:pPr>
            <w:r>
              <w:t>pretty</w:t>
            </w:r>
          </w:p>
          <w:p w:rsidR="008751E2" w:rsidRDefault="008751E2" w:rsidP="008751E2">
            <w:pPr>
              <w:pStyle w:val="NoSpacing"/>
            </w:pPr>
          </w:p>
          <w:p w:rsidR="00B111B3" w:rsidRDefault="00B111B3" w:rsidP="009001C9">
            <w:pPr>
              <w:pStyle w:val="NoSpacing"/>
            </w:pPr>
          </w:p>
        </w:tc>
        <w:tc>
          <w:tcPr>
            <w:tcW w:w="1915" w:type="dxa"/>
          </w:tcPr>
          <w:p w:rsidR="00C31F17" w:rsidRDefault="00B111B3" w:rsidP="00F177F1">
            <w:pPr>
              <w:pStyle w:val="NoSpacing"/>
            </w:pPr>
            <w:r>
              <w:t>what</w:t>
            </w:r>
          </w:p>
          <w:p w:rsidR="00B111B3" w:rsidRDefault="00B111B3" w:rsidP="00F177F1">
            <w:pPr>
              <w:pStyle w:val="NoSpacing"/>
            </w:pPr>
            <w:r>
              <w:t>us</w:t>
            </w:r>
          </w:p>
          <w:p w:rsidR="00C31F17" w:rsidRDefault="00B111B3" w:rsidP="00F177F1">
            <w:pPr>
              <w:pStyle w:val="NoSpacing"/>
            </w:pPr>
            <w:r>
              <w:t>call</w:t>
            </w:r>
          </w:p>
          <w:p w:rsidR="00B111B3" w:rsidRDefault="00B111B3" w:rsidP="00F177F1">
            <w:pPr>
              <w:pStyle w:val="NoSpacing"/>
            </w:pPr>
            <w:r>
              <w:t>my</w:t>
            </w:r>
          </w:p>
          <w:p w:rsidR="00B111B3" w:rsidRDefault="00B111B3" w:rsidP="00F177F1">
            <w:pPr>
              <w:pStyle w:val="NoSpacing"/>
            </w:pPr>
            <w:r>
              <w:t>jump</w:t>
            </w:r>
          </w:p>
          <w:p w:rsidR="00B111B3" w:rsidRDefault="00B111B3" w:rsidP="00F177F1">
            <w:pPr>
              <w:pStyle w:val="NoSpacing"/>
            </w:pPr>
            <w:r>
              <w:t>see</w:t>
            </w:r>
          </w:p>
          <w:p w:rsidR="00B111B3" w:rsidRDefault="00B111B3" w:rsidP="00F177F1">
            <w:pPr>
              <w:pStyle w:val="NoSpacing"/>
            </w:pPr>
            <w:r>
              <w:t>house</w:t>
            </w:r>
          </w:p>
          <w:p w:rsidR="00B111B3" w:rsidRDefault="00B111B3" w:rsidP="00F177F1">
            <w:pPr>
              <w:pStyle w:val="NoSpacing"/>
            </w:pPr>
            <w:r>
              <w:t>no</w:t>
            </w:r>
          </w:p>
          <w:p w:rsidR="00B111B3" w:rsidRDefault="00B111B3" w:rsidP="00F177F1">
            <w:pPr>
              <w:pStyle w:val="NoSpacing"/>
            </w:pPr>
            <w:r>
              <w:t>said</w:t>
            </w:r>
          </w:p>
          <w:p w:rsidR="00B111B3" w:rsidRDefault="00B111B3" w:rsidP="00F177F1">
            <w:pPr>
              <w:pStyle w:val="NoSpacing"/>
            </w:pPr>
            <w:r>
              <w:t>let</w:t>
            </w:r>
          </w:p>
          <w:p w:rsidR="00B111B3" w:rsidRDefault="00B111B3" w:rsidP="00F177F1">
            <w:pPr>
              <w:pStyle w:val="NoSpacing"/>
            </w:pPr>
            <w:r>
              <w:t xml:space="preserve">in </w:t>
            </w:r>
          </w:p>
          <w:p w:rsidR="00B111B3" w:rsidRDefault="00B111B3" w:rsidP="00F177F1">
            <w:pPr>
              <w:pStyle w:val="NoSpacing"/>
            </w:pPr>
            <w:r>
              <w:t>come</w:t>
            </w:r>
          </w:p>
          <w:p w:rsidR="00B111B3" w:rsidRDefault="00B111B3" w:rsidP="00F177F1">
            <w:pPr>
              <w:pStyle w:val="NoSpacing"/>
            </w:pPr>
            <w:r>
              <w:t>help</w:t>
            </w:r>
          </w:p>
          <w:p w:rsidR="00B111B3" w:rsidRDefault="00B111B3" w:rsidP="00F177F1">
            <w:pPr>
              <w:pStyle w:val="NoSpacing"/>
            </w:pPr>
            <w:r>
              <w:t>ride</w:t>
            </w:r>
          </w:p>
          <w:p w:rsidR="008751E2" w:rsidRDefault="00B111B3" w:rsidP="008751E2">
            <w:pPr>
              <w:pStyle w:val="NoSpacing"/>
            </w:pPr>
            <w:r>
              <w:t>work</w:t>
            </w:r>
          </w:p>
          <w:p w:rsidR="00B111B3" w:rsidRDefault="00B111B3" w:rsidP="00F177F1">
            <w:pPr>
              <w:pStyle w:val="NoSpacing"/>
            </w:pPr>
          </w:p>
        </w:tc>
        <w:tc>
          <w:tcPr>
            <w:tcW w:w="1915" w:type="dxa"/>
          </w:tcPr>
          <w:p w:rsidR="00F0631D" w:rsidRDefault="00B111B3" w:rsidP="009001C9">
            <w:pPr>
              <w:pStyle w:val="NoSpacing"/>
            </w:pPr>
            <w:r>
              <w:t>find</w:t>
            </w:r>
          </w:p>
          <w:p w:rsidR="00B111B3" w:rsidRDefault="00B111B3" w:rsidP="009001C9">
            <w:pPr>
              <w:pStyle w:val="NoSpacing"/>
            </w:pPr>
            <w:r>
              <w:t>there</w:t>
            </w:r>
          </w:p>
          <w:p w:rsidR="00B111B3" w:rsidRDefault="00B111B3" w:rsidP="009001C9">
            <w:pPr>
              <w:pStyle w:val="NoSpacing"/>
            </w:pPr>
            <w:r>
              <w:t>keep</w:t>
            </w:r>
          </w:p>
          <w:p w:rsidR="00B111B3" w:rsidRDefault="00B111B3" w:rsidP="009001C9">
            <w:pPr>
              <w:pStyle w:val="NoSpacing"/>
            </w:pPr>
            <w:r>
              <w:t>away</w:t>
            </w:r>
          </w:p>
          <w:p w:rsidR="00B111B3" w:rsidRDefault="00B111B3" w:rsidP="009001C9">
            <w:pPr>
              <w:pStyle w:val="NoSpacing"/>
            </w:pPr>
            <w:r>
              <w:t>ran</w:t>
            </w:r>
          </w:p>
          <w:p w:rsidR="00B111B3" w:rsidRDefault="00B111B3" w:rsidP="009001C9">
            <w:pPr>
              <w:pStyle w:val="NoSpacing"/>
            </w:pPr>
            <w:r>
              <w:t>can’t</w:t>
            </w:r>
          </w:p>
          <w:p w:rsidR="00B111B3" w:rsidRDefault="00B111B3" w:rsidP="009001C9">
            <w:pPr>
              <w:pStyle w:val="NoSpacing"/>
            </w:pPr>
            <w:r>
              <w:t>on</w:t>
            </w:r>
          </w:p>
          <w:p w:rsidR="00B111B3" w:rsidRDefault="00B111B3" w:rsidP="009001C9">
            <w:pPr>
              <w:pStyle w:val="NoSpacing"/>
            </w:pPr>
            <w:r>
              <w:t>this</w:t>
            </w:r>
          </w:p>
          <w:p w:rsidR="00B111B3" w:rsidRDefault="00B111B3" w:rsidP="009001C9">
            <w:pPr>
              <w:pStyle w:val="NoSpacing"/>
            </w:pPr>
            <w:r>
              <w:t>if</w:t>
            </w:r>
          </w:p>
          <w:p w:rsidR="00B111B3" w:rsidRDefault="008751E2" w:rsidP="009001C9">
            <w:pPr>
              <w:pStyle w:val="NoSpacing"/>
            </w:pPr>
            <w:r>
              <w:t>g</w:t>
            </w:r>
            <w:r w:rsidR="00B111B3">
              <w:t>ood</w:t>
            </w:r>
          </w:p>
          <w:p w:rsidR="00B111B3" w:rsidRDefault="00B111B3" w:rsidP="009001C9">
            <w:pPr>
              <w:pStyle w:val="NoSpacing"/>
            </w:pPr>
            <w:r>
              <w:t>have</w:t>
            </w:r>
          </w:p>
          <w:p w:rsidR="00B111B3" w:rsidRDefault="00B111B3" w:rsidP="009001C9">
            <w:pPr>
              <w:pStyle w:val="NoSpacing"/>
            </w:pPr>
            <w:r>
              <w:t>read</w:t>
            </w:r>
          </w:p>
          <w:p w:rsidR="00B111B3" w:rsidRDefault="00B111B3" w:rsidP="009001C9">
            <w:pPr>
              <w:pStyle w:val="NoSpacing"/>
            </w:pPr>
            <w:r>
              <w:t>any</w:t>
            </w:r>
          </w:p>
          <w:p w:rsidR="00B111B3" w:rsidRDefault="008751E2" w:rsidP="009001C9">
            <w:pPr>
              <w:pStyle w:val="NoSpacing"/>
            </w:pPr>
            <w:r>
              <w:t>did</w:t>
            </w:r>
          </w:p>
          <w:p w:rsidR="00EB03C8" w:rsidRDefault="00EB03C8" w:rsidP="009001C9">
            <w:pPr>
              <w:pStyle w:val="NoSpacing"/>
            </w:pPr>
            <w:r>
              <w:t>or</w:t>
            </w:r>
          </w:p>
          <w:p w:rsidR="00EB03C8" w:rsidRDefault="00EB03C8" w:rsidP="009001C9">
            <w:pPr>
              <w:pStyle w:val="NoSpacing"/>
            </w:pPr>
            <w:r>
              <w:t>too</w:t>
            </w:r>
          </w:p>
        </w:tc>
        <w:tc>
          <w:tcPr>
            <w:tcW w:w="1916" w:type="dxa"/>
          </w:tcPr>
          <w:p w:rsidR="00B111B3" w:rsidRDefault="00B111B3" w:rsidP="00F0631D">
            <w:pPr>
              <w:pStyle w:val="NoSpacing"/>
            </w:pPr>
          </w:p>
          <w:p w:rsidR="00B111B3" w:rsidRDefault="00B111B3" w:rsidP="00F0631D">
            <w:pPr>
              <w:pStyle w:val="NoSpacing"/>
            </w:pPr>
            <w:bookmarkStart w:id="0" w:name="_GoBack"/>
            <w:bookmarkEnd w:id="0"/>
          </w:p>
          <w:p w:rsidR="00B111B3" w:rsidRDefault="00B111B3" w:rsidP="00F0631D">
            <w:pPr>
              <w:pStyle w:val="NoSpacing"/>
            </w:pPr>
          </w:p>
        </w:tc>
      </w:tr>
    </w:tbl>
    <w:p w:rsidR="00B111B3" w:rsidRDefault="00B111B3" w:rsidP="00F177F1">
      <w:pPr>
        <w:pStyle w:val="NoSpacing"/>
      </w:pPr>
    </w:p>
    <w:p w:rsidR="00F177F1" w:rsidRDefault="00F177F1" w:rsidP="00F177F1">
      <w:pPr>
        <w:pStyle w:val="NoSpacing"/>
      </w:pPr>
      <w:r>
        <w:t xml:space="preserve">The list above contains some of the most commonly used words in the English language.  These are sight words or words we use “over and over”, and are remembered by sight, not by sounding them out.  We will be working on these words the entire school year.  Please work on these words at home with your child.  </w:t>
      </w:r>
      <w:r w:rsidR="007D06A5">
        <w:t>I will send home a list of words we will work on for that week in the yellow homework folder each Monday.  Remember that your child should look at the word and recognize it by sight, not by sounding it out.  Happy reading!!!!!!</w:t>
      </w:r>
    </w:p>
    <w:p w:rsidR="007D06A5" w:rsidRDefault="007D06A5" w:rsidP="00F177F1">
      <w:pPr>
        <w:pStyle w:val="NoSpacing"/>
      </w:pPr>
    </w:p>
    <w:p w:rsidR="007D06A5" w:rsidRDefault="007D06A5" w:rsidP="00F177F1">
      <w:pPr>
        <w:pStyle w:val="NoSpacing"/>
      </w:pPr>
      <w:r>
        <w:t>Ideas for practice at home:</w:t>
      </w:r>
    </w:p>
    <w:p w:rsidR="007D06A5" w:rsidRDefault="007D06A5" w:rsidP="00F177F1">
      <w:pPr>
        <w:pStyle w:val="NoSpacing"/>
      </w:pPr>
      <w:r>
        <w:t>-Flashcards</w:t>
      </w:r>
      <w:r w:rsidR="009001C9">
        <w:tab/>
      </w:r>
      <w:r w:rsidR="009001C9">
        <w:tab/>
      </w:r>
      <w:r w:rsidR="009001C9">
        <w:tab/>
      </w:r>
      <w:r w:rsidR="009001C9">
        <w:tab/>
      </w:r>
      <w:r w:rsidR="009001C9">
        <w:tab/>
      </w:r>
      <w:r w:rsidR="009001C9">
        <w:tab/>
        <w:t>-Sight Word Go Fish</w:t>
      </w:r>
    </w:p>
    <w:p w:rsidR="007D06A5" w:rsidRDefault="007D06A5" w:rsidP="00F177F1">
      <w:pPr>
        <w:pStyle w:val="NoSpacing"/>
      </w:pPr>
      <w:r>
        <w:t>-Sight Word Bingo</w:t>
      </w:r>
      <w:r w:rsidR="009001C9">
        <w:tab/>
      </w:r>
      <w:r w:rsidR="009001C9">
        <w:tab/>
      </w:r>
      <w:r w:rsidR="009001C9">
        <w:tab/>
      </w:r>
      <w:r w:rsidR="009001C9">
        <w:tab/>
      </w:r>
      <w:r w:rsidR="009001C9">
        <w:tab/>
        <w:t xml:space="preserve">-Find and Circle Sight Words in </w:t>
      </w:r>
    </w:p>
    <w:p w:rsidR="007D06A5" w:rsidRDefault="007D06A5" w:rsidP="00F177F1">
      <w:pPr>
        <w:pStyle w:val="NoSpacing"/>
      </w:pPr>
      <w:r>
        <w:t>-Sight Word Concentration (Memory)</w:t>
      </w:r>
      <w:r w:rsidR="009001C9">
        <w:tab/>
      </w:r>
      <w:r w:rsidR="009001C9">
        <w:tab/>
        <w:t xml:space="preserve"> newspapers, magazines, etc.</w:t>
      </w:r>
    </w:p>
    <w:p w:rsidR="00F177F1" w:rsidRDefault="007D06A5" w:rsidP="00F177F1">
      <w:pPr>
        <w:pStyle w:val="NoSpacing"/>
      </w:pPr>
      <w:r>
        <w:t>-Sight Word Hopscotch</w:t>
      </w:r>
      <w:r w:rsidR="009001C9">
        <w:tab/>
      </w:r>
      <w:r w:rsidR="009001C9">
        <w:tab/>
      </w:r>
      <w:r w:rsidR="009001C9">
        <w:tab/>
      </w:r>
      <w:r w:rsidR="009001C9">
        <w:tab/>
        <w:t>-Make up games that your child loves.</w:t>
      </w:r>
    </w:p>
    <w:sectPr w:rsidR="00F177F1" w:rsidSect="000C4E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2"/>
  </w:compat>
  <w:rsids>
    <w:rsidRoot w:val="00F177F1"/>
    <w:rsid w:val="000C4EDD"/>
    <w:rsid w:val="001933A6"/>
    <w:rsid w:val="00204A68"/>
    <w:rsid w:val="00264775"/>
    <w:rsid w:val="006E3179"/>
    <w:rsid w:val="007D06A5"/>
    <w:rsid w:val="00862FDE"/>
    <w:rsid w:val="008751E2"/>
    <w:rsid w:val="008B261C"/>
    <w:rsid w:val="009001C9"/>
    <w:rsid w:val="009321B6"/>
    <w:rsid w:val="00A16C58"/>
    <w:rsid w:val="00B111B3"/>
    <w:rsid w:val="00BD095C"/>
    <w:rsid w:val="00C31F17"/>
    <w:rsid w:val="00C97FEA"/>
    <w:rsid w:val="00E925D5"/>
    <w:rsid w:val="00EB03C8"/>
    <w:rsid w:val="00EB724A"/>
    <w:rsid w:val="00F0631D"/>
    <w:rsid w:val="00F17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83AE14-4CC1-46C2-9843-18123A204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4E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77F1"/>
    <w:pPr>
      <w:spacing w:after="0" w:line="240" w:lineRule="auto"/>
    </w:pPr>
  </w:style>
  <w:style w:type="table" w:styleId="TableGrid">
    <w:name w:val="Table Grid"/>
    <w:basedOn w:val="TableNormal"/>
    <w:uiPriority w:val="59"/>
    <w:rsid w:val="00F177F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41E4EF-AD88-4C38-B9D2-31B24D60C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185</Words>
  <Characters>1055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jfrye</dc:creator>
  <cp:lastModifiedBy>Dom Buono</cp:lastModifiedBy>
  <cp:revision>9</cp:revision>
  <cp:lastPrinted>2009-06-24T04:28:00Z</cp:lastPrinted>
  <dcterms:created xsi:type="dcterms:W3CDTF">2011-02-28T01:40:00Z</dcterms:created>
  <dcterms:modified xsi:type="dcterms:W3CDTF">2015-08-01T01:35:00Z</dcterms:modified>
</cp:coreProperties>
</file>