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28" w:rsidRDefault="00AD2AEE">
      <w:pPr>
        <w:pStyle w:val="BodyText"/>
        <w:spacing w:line="749" w:lineRule="exact"/>
      </w:pPr>
      <w:r>
        <w:t>2017-2018 Enterprise High School</w:t>
      </w:r>
    </w:p>
    <w:p w:rsidR="00C91128" w:rsidRDefault="00AD2AEE">
      <w:pPr>
        <w:pStyle w:val="BodyText"/>
      </w:pPr>
      <w:r>
        <w:rPr>
          <w:noProof/>
        </w:rPr>
        <w:drawing>
          <wp:anchor distT="0" distB="0" distL="0" distR="0" simplePos="0" relativeHeight="2684236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812872</wp:posOffset>
            </wp:positionV>
            <wp:extent cx="6785546" cy="6608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546" cy="660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Lad</w:t>
      </w:r>
      <w:r>
        <w:t>y Bu</w:t>
      </w:r>
      <w:r>
        <w:rPr>
          <w:u w:val="single"/>
        </w:rPr>
        <w:t>lldo</w:t>
      </w:r>
      <w:r>
        <w:t>g Fa</w:t>
      </w:r>
      <w:r>
        <w:rPr>
          <w:u w:val="single"/>
        </w:rPr>
        <w:t>s</w:t>
      </w:r>
      <w:r>
        <w:t>t Pit</w:t>
      </w:r>
      <w:r>
        <w:rPr>
          <w:u w:val="single"/>
        </w:rPr>
        <w:t>c</w:t>
      </w:r>
      <w:r>
        <w:t>h Softball</w:t>
      </w:r>
    </w:p>
    <w:p w:rsidR="00C91128" w:rsidRDefault="00C91128">
      <w:pPr>
        <w:pStyle w:val="BodyText"/>
        <w:spacing w:before="8"/>
        <w:ind w:left="0" w:right="0"/>
        <w:jc w:val="left"/>
        <w:rPr>
          <w:sz w:val="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1409"/>
        <w:gridCol w:w="3319"/>
        <w:gridCol w:w="2522"/>
        <w:gridCol w:w="1633"/>
      </w:tblGrid>
      <w:tr w:rsidR="00C91128">
        <w:trPr>
          <w:trHeight w:val="360"/>
        </w:trPr>
        <w:tc>
          <w:tcPr>
            <w:tcW w:w="1569" w:type="dxa"/>
          </w:tcPr>
          <w:p w:rsidR="00C91128" w:rsidRDefault="00AD2AEE">
            <w:pPr>
              <w:pStyle w:val="TableParagraph"/>
              <w:spacing w:before="0" w:line="354" w:lineRule="exact"/>
              <w:ind w:left="200"/>
              <w:rPr>
                <w:sz w:val="32"/>
              </w:rPr>
            </w:pPr>
            <w:r>
              <w:rPr>
                <w:sz w:val="32"/>
              </w:rPr>
              <w:t>February</w:t>
            </w: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0" w:line="354" w:lineRule="exact"/>
              <w:ind w:left="21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0" w:line="354" w:lineRule="exact"/>
              <w:ind w:left="230"/>
              <w:rPr>
                <w:sz w:val="32"/>
              </w:rPr>
            </w:pPr>
            <w:r>
              <w:rPr>
                <w:sz w:val="32"/>
              </w:rPr>
              <w:t>Jamboree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0" w:line="354" w:lineRule="exact"/>
              <w:ind w:left="133"/>
              <w:rPr>
                <w:sz w:val="32"/>
              </w:rPr>
            </w:pPr>
            <w:r>
              <w:rPr>
                <w:sz w:val="32"/>
              </w:rPr>
              <w:t>Neshoba Central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0" w:line="354" w:lineRule="exact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Northeast Lauderdale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  <w:bookmarkStart w:id="0" w:name="_GoBack"/>
        <w:bookmarkEnd w:id="0"/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Classic (Stringer)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Stringer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Classic (Stringer)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Northeast Jones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AD2AEE">
            <w:pPr>
              <w:pStyle w:val="TableParagraph"/>
              <w:spacing w:before="10"/>
              <w:ind w:left="200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Wayne County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5:00/6:30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Northeast Lauderdale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Wayne County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Northeast Jones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 (2 games)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Enterprise Tournament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Spring Fling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Northeast Park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Clarkdale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Taylorsville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Bay Springs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Clarkdale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AD2AEE">
            <w:pPr>
              <w:pStyle w:val="TableParagraph"/>
              <w:spacing w:before="12"/>
              <w:ind w:left="200"/>
              <w:rPr>
                <w:sz w:val="32"/>
              </w:rPr>
            </w:pPr>
            <w:r>
              <w:rPr>
                <w:sz w:val="32"/>
              </w:rPr>
              <w:t>April</w:t>
            </w: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2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2"/>
              <w:ind w:left="230"/>
              <w:rPr>
                <w:sz w:val="32"/>
              </w:rPr>
            </w:pPr>
            <w:r>
              <w:rPr>
                <w:sz w:val="32"/>
              </w:rPr>
              <w:t>Heidelberg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2"/>
              <w:ind w:left="133"/>
              <w:rPr>
                <w:sz w:val="32"/>
              </w:rPr>
            </w:pPr>
            <w:r>
              <w:rPr>
                <w:sz w:val="32"/>
              </w:rPr>
              <w:t>Home (2 varsity)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2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Taylorsville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Bay Springs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JCJC Tournament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JCJC (2 games)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TBA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Newton County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spacing w:before="10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spacing w:before="10"/>
              <w:ind w:left="205"/>
              <w:rPr>
                <w:sz w:val="32"/>
              </w:rPr>
            </w:pPr>
            <w:r>
              <w:rPr>
                <w:sz w:val="32"/>
              </w:rPr>
              <w:t>5:30/6:30</w:t>
            </w: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Northeast Jones</w:t>
            </w:r>
          </w:p>
        </w:tc>
        <w:tc>
          <w:tcPr>
            <w:tcW w:w="2522" w:type="dxa"/>
          </w:tcPr>
          <w:p w:rsidR="00C91128" w:rsidRDefault="00AD2AEE">
            <w:pPr>
              <w:pStyle w:val="TableParagraph"/>
              <w:ind w:left="133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1633" w:type="dxa"/>
          </w:tcPr>
          <w:p w:rsidR="00C91128" w:rsidRDefault="00AD2AEE">
            <w:pPr>
              <w:pStyle w:val="TableParagraph"/>
              <w:ind w:left="205"/>
              <w:rPr>
                <w:sz w:val="32"/>
              </w:rPr>
            </w:pPr>
            <w:r>
              <w:rPr>
                <w:sz w:val="32"/>
              </w:rPr>
              <w:t>5:00/6:30</w:t>
            </w:r>
          </w:p>
        </w:tc>
      </w:tr>
      <w:tr w:rsidR="00C91128">
        <w:trPr>
          <w:trHeight w:val="36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line="345" w:lineRule="exact"/>
              <w:ind w:left="215"/>
              <w:rPr>
                <w:sz w:val="32"/>
              </w:rPr>
            </w:pPr>
            <w:r>
              <w:rPr>
                <w:sz w:val="32"/>
              </w:rPr>
              <w:t>20/21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line="345" w:lineRule="exact"/>
              <w:ind w:left="230"/>
              <w:rPr>
                <w:sz w:val="32"/>
              </w:rPr>
            </w:pPr>
            <w:r>
              <w:rPr>
                <w:sz w:val="32"/>
              </w:rPr>
              <w:t>Play-In Round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38" w:line="346" w:lineRule="exact"/>
              <w:ind w:left="215"/>
              <w:rPr>
                <w:sz w:val="32"/>
              </w:rPr>
            </w:pPr>
            <w:r>
              <w:rPr>
                <w:sz w:val="32"/>
              </w:rPr>
              <w:t>24/26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0" w:line="384" w:lineRule="exact"/>
              <w:ind w:left="230"/>
              <w:rPr>
                <w:sz w:val="32"/>
              </w:rPr>
            </w:pPr>
            <w:r>
              <w:rPr>
                <w:sz w:val="32"/>
              </w:rPr>
              <w:t>1</w:t>
            </w:r>
            <w:proofErr w:type="spellStart"/>
            <w:proofErr w:type="gramStart"/>
            <w:r>
              <w:rPr>
                <w:position w:val="15"/>
                <w:sz w:val="21"/>
              </w:rPr>
              <w:t>st</w:t>
            </w:r>
            <w:proofErr w:type="spellEnd"/>
            <w:r>
              <w:rPr>
                <w:position w:val="15"/>
                <w:sz w:val="21"/>
              </w:rPr>
              <w:t xml:space="preserve">  </w:t>
            </w:r>
            <w:r>
              <w:rPr>
                <w:sz w:val="32"/>
              </w:rPr>
              <w:t>Round</w:t>
            </w:r>
            <w:proofErr w:type="gramEnd"/>
            <w:r>
              <w:rPr>
                <w:sz w:val="32"/>
              </w:rPr>
              <w:t xml:space="preserve"> Playoffs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39" w:line="347" w:lineRule="exact"/>
              <w:ind w:left="21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0" w:line="386" w:lineRule="exact"/>
              <w:ind w:left="230"/>
              <w:rPr>
                <w:sz w:val="32"/>
              </w:rPr>
            </w:pPr>
            <w:r>
              <w:rPr>
                <w:sz w:val="32"/>
              </w:rPr>
              <w:t>2</w:t>
            </w:r>
            <w:proofErr w:type="spellStart"/>
            <w:proofErr w:type="gramStart"/>
            <w:r>
              <w:rPr>
                <w:position w:val="15"/>
                <w:sz w:val="21"/>
              </w:rPr>
              <w:t>nd</w:t>
            </w:r>
            <w:proofErr w:type="spellEnd"/>
            <w:r>
              <w:rPr>
                <w:position w:val="15"/>
                <w:sz w:val="21"/>
              </w:rPr>
              <w:t xml:space="preserve">  </w:t>
            </w:r>
            <w:r>
              <w:rPr>
                <w:sz w:val="32"/>
              </w:rPr>
              <w:t>Round</w:t>
            </w:r>
            <w:proofErr w:type="gramEnd"/>
            <w:r>
              <w:rPr>
                <w:sz w:val="32"/>
              </w:rPr>
              <w:t xml:space="preserve"> Playoffs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</w:tr>
      <w:tr w:rsidR="00C91128">
        <w:trPr>
          <w:trHeight w:val="420"/>
        </w:trPr>
        <w:tc>
          <w:tcPr>
            <w:tcW w:w="1569" w:type="dxa"/>
          </w:tcPr>
          <w:p w:rsidR="00C91128" w:rsidRDefault="00AD2AEE">
            <w:pPr>
              <w:pStyle w:val="TableParagraph"/>
              <w:spacing w:before="39"/>
              <w:ind w:left="200"/>
              <w:rPr>
                <w:sz w:val="32"/>
              </w:rPr>
            </w:pPr>
            <w:r>
              <w:rPr>
                <w:sz w:val="32"/>
              </w:rPr>
              <w:t>May</w:t>
            </w: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39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0" w:line="407" w:lineRule="exact"/>
              <w:ind w:left="230"/>
              <w:rPr>
                <w:sz w:val="32"/>
              </w:rPr>
            </w:pPr>
            <w:r>
              <w:rPr>
                <w:sz w:val="32"/>
              </w:rPr>
              <w:t>2</w:t>
            </w:r>
            <w:proofErr w:type="spellStart"/>
            <w:proofErr w:type="gramStart"/>
            <w:r>
              <w:rPr>
                <w:position w:val="15"/>
                <w:sz w:val="21"/>
              </w:rPr>
              <w:t>nd</w:t>
            </w:r>
            <w:proofErr w:type="spellEnd"/>
            <w:r>
              <w:rPr>
                <w:position w:val="15"/>
                <w:sz w:val="21"/>
              </w:rPr>
              <w:t xml:space="preserve">  </w:t>
            </w:r>
            <w:r>
              <w:rPr>
                <w:sz w:val="32"/>
              </w:rPr>
              <w:t>Round</w:t>
            </w:r>
            <w:proofErr w:type="gramEnd"/>
            <w:r>
              <w:rPr>
                <w:sz w:val="32"/>
              </w:rPr>
              <w:t xml:space="preserve"> Playoffs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32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32"/>
              </w:rPr>
            </w:pP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spacing w:before="10"/>
              <w:ind w:left="215"/>
              <w:rPr>
                <w:sz w:val="32"/>
              </w:rPr>
            </w:pPr>
            <w:r>
              <w:rPr>
                <w:sz w:val="32"/>
              </w:rPr>
              <w:t>4/5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spacing w:before="10"/>
              <w:ind w:left="230"/>
              <w:rPr>
                <w:sz w:val="32"/>
              </w:rPr>
            </w:pPr>
            <w:r>
              <w:rPr>
                <w:sz w:val="32"/>
              </w:rPr>
              <w:t>South State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</w:tr>
      <w:tr w:rsidR="00C91128">
        <w:trPr>
          <w:trHeight w:val="400"/>
        </w:trPr>
        <w:tc>
          <w:tcPr>
            <w:tcW w:w="1569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409" w:type="dxa"/>
          </w:tcPr>
          <w:p w:rsidR="00C91128" w:rsidRDefault="00AD2AEE">
            <w:pPr>
              <w:pStyle w:val="TableParagraph"/>
              <w:ind w:left="215"/>
              <w:rPr>
                <w:sz w:val="32"/>
              </w:rPr>
            </w:pPr>
            <w:r>
              <w:rPr>
                <w:sz w:val="32"/>
              </w:rPr>
              <w:t>10 – 12</w:t>
            </w:r>
          </w:p>
        </w:tc>
        <w:tc>
          <w:tcPr>
            <w:tcW w:w="3319" w:type="dxa"/>
          </w:tcPr>
          <w:p w:rsidR="00C91128" w:rsidRDefault="00AD2AEE">
            <w:pPr>
              <w:pStyle w:val="TableParagraph"/>
              <w:ind w:left="230"/>
              <w:rPr>
                <w:sz w:val="32"/>
              </w:rPr>
            </w:pPr>
            <w:r>
              <w:rPr>
                <w:sz w:val="32"/>
              </w:rPr>
              <w:t>State Championship</w:t>
            </w:r>
          </w:p>
        </w:tc>
        <w:tc>
          <w:tcPr>
            <w:tcW w:w="2522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1633" w:type="dxa"/>
          </w:tcPr>
          <w:p w:rsidR="00C91128" w:rsidRDefault="00C91128">
            <w:pPr>
              <w:pStyle w:val="TableParagraph"/>
              <w:spacing w:before="0"/>
              <w:rPr>
                <w:sz w:val="30"/>
              </w:rPr>
            </w:pPr>
          </w:p>
        </w:tc>
      </w:tr>
      <w:tr w:rsidR="00C91128">
        <w:trPr>
          <w:trHeight w:val="280"/>
        </w:trPr>
        <w:tc>
          <w:tcPr>
            <w:tcW w:w="10451" w:type="dxa"/>
            <w:gridSpan w:val="5"/>
          </w:tcPr>
          <w:p w:rsidR="00C91128" w:rsidRDefault="00AD2AEE">
            <w:pPr>
              <w:pStyle w:val="TableParagraph"/>
              <w:spacing w:before="15" w:line="256" w:lineRule="exact"/>
              <w:ind w:left="598"/>
              <w:rPr>
                <w:b/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i/>
                <w:sz w:val="24"/>
              </w:rPr>
              <w:t xml:space="preserve">This is a tentative schedule. Additional games may be added, and game times may be </w:t>
            </w:r>
            <w:proofErr w:type="gramStart"/>
            <w:r>
              <w:rPr>
                <w:b/>
                <w:i/>
                <w:sz w:val="24"/>
              </w:rPr>
              <w:t>adjusted.*</w:t>
            </w:r>
            <w:proofErr w:type="gramEnd"/>
          </w:p>
        </w:tc>
      </w:tr>
    </w:tbl>
    <w:p w:rsidR="00C91128" w:rsidRDefault="00AD2AEE">
      <w:pPr>
        <w:spacing w:before="30" w:line="232" w:lineRule="exact"/>
        <w:ind w:left="97" w:right="131"/>
        <w:jc w:val="center"/>
        <w:rPr>
          <w:b/>
        </w:rPr>
      </w:pPr>
      <w:r>
        <w:rPr>
          <w:b/>
        </w:rPr>
        <w:t>* Denotes Division Game</w:t>
      </w:r>
    </w:p>
    <w:p w:rsidR="00C91128" w:rsidRDefault="00AD2AEE">
      <w:pPr>
        <w:spacing w:line="230" w:lineRule="auto"/>
        <w:ind w:left="3136" w:right="3179" w:firstLine="6"/>
        <w:jc w:val="center"/>
        <w:rPr>
          <w:rFonts w:ascii="Algerian"/>
          <w:sz w:val="38"/>
        </w:rPr>
      </w:pPr>
      <w:r>
        <w:rPr>
          <w:rFonts w:ascii="Cambria"/>
          <w:sz w:val="34"/>
        </w:rPr>
        <w:t xml:space="preserve">Head Coach: Davey Dewitt </w:t>
      </w:r>
      <w:r>
        <w:rPr>
          <w:rFonts w:ascii="Cambria"/>
          <w:w w:val="95"/>
          <w:sz w:val="34"/>
        </w:rPr>
        <w:t xml:space="preserve">Assistant Coach: Jeremy Wilkins </w:t>
      </w:r>
      <w:r>
        <w:rPr>
          <w:rFonts w:ascii="Algerian"/>
          <w:sz w:val="38"/>
        </w:rPr>
        <w:t>LADY BULLDOG SOFTBALL</w:t>
      </w:r>
    </w:p>
    <w:sectPr w:rsidR="00C91128">
      <w:type w:val="continuous"/>
      <w:pgSz w:w="12240" w:h="15840"/>
      <w:pgMar w:top="76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8"/>
    <w:rsid w:val="00AD2AEE"/>
    <w:rsid w:val="00C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840"/>
  <w15:docId w15:val="{B0B4248C-D022-4623-9C4A-EA88036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" w:right="136"/>
      <w:jc w:val="center"/>
    </w:pPr>
    <w:rPr>
      <w:rFonts w:ascii="Algerian" w:eastAsia="Algerian" w:hAnsi="Algerian" w:cs="Algerian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Ashley Sisson</cp:lastModifiedBy>
  <cp:revision>2</cp:revision>
  <cp:lastPrinted>2018-01-08T17:54:00Z</cp:lastPrinted>
  <dcterms:created xsi:type="dcterms:W3CDTF">2018-01-08T17:56:00Z</dcterms:created>
  <dcterms:modified xsi:type="dcterms:W3CDTF">2018-01-08T17:56:00Z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