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4F" w:rsidRDefault="004F044F" w:rsidP="004F044F">
      <w:pPr>
        <w:widowControl w:val="0"/>
        <w:jc w:val="center"/>
        <w:rPr>
          <w:rFonts w:ascii="Tahoma" w:hAnsi="Tahoma" w:cs="Tahoma"/>
          <w:b/>
          <w:bCs/>
          <w:sz w:val="32"/>
          <w:szCs w:val="32"/>
          <w14:ligatures w14:val="none"/>
        </w:rPr>
      </w:pPr>
      <w:r>
        <w:rPr>
          <w:rFonts w:ascii="Tahoma" w:hAnsi="Tahoma" w:cs="Tahoma"/>
          <w:b/>
          <w:bCs/>
          <w:sz w:val="32"/>
          <w:szCs w:val="32"/>
          <w14:ligatures w14:val="none"/>
        </w:rPr>
        <w:t xml:space="preserve">Edgar T. </w:t>
      </w:r>
      <w:proofErr w:type="spellStart"/>
      <w:r>
        <w:rPr>
          <w:rFonts w:ascii="Tahoma" w:hAnsi="Tahoma" w:cs="Tahoma"/>
          <w:b/>
          <w:bCs/>
          <w:sz w:val="32"/>
          <w:szCs w:val="32"/>
          <w14:ligatures w14:val="none"/>
        </w:rPr>
        <w:t>Beddingfield</w:t>
      </w:r>
      <w:proofErr w:type="spellEnd"/>
      <w:r>
        <w:rPr>
          <w:rFonts w:ascii="Tahoma" w:hAnsi="Tahoma" w:cs="Tahoma"/>
          <w:b/>
          <w:bCs/>
          <w:sz w:val="32"/>
          <w:szCs w:val="32"/>
          <w14:ligatures w14:val="none"/>
        </w:rPr>
        <w:t xml:space="preserve"> High School</w:t>
      </w:r>
    </w:p>
    <w:p w:rsidR="004F044F" w:rsidRDefault="004F044F" w:rsidP="004F044F">
      <w:pPr>
        <w:widowControl w:val="0"/>
        <w:jc w:val="center"/>
        <w:rPr>
          <w:rFonts w:ascii="Tahoma" w:hAnsi="Tahoma" w:cs="Tahoma"/>
          <w:sz w:val="24"/>
          <w:szCs w:val="24"/>
          <w14:ligatures w14:val="none"/>
        </w:rPr>
      </w:pPr>
      <w:r>
        <w:rPr>
          <w:rFonts w:ascii="Tahoma" w:hAnsi="Tahoma" w:cs="Tahoma"/>
          <w:sz w:val="24"/>
          <w:szCs w:val="24"/>
          <w14:ligatures w14:val="none"/>
        </w:rPr>
        <w:t>Wilson, North Carolina</w:t>
      </w:r>
    </w:p>
    <w:p w:rsidR="004F044F" w:rsidRDefault="004F044F" w:rsidP="004F044F">
      <w:pPr>
        <w:widowControl w:val="0"/>
        <w:jc w:val="center"/>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jc w:val="center"/>
        <w:rPr>
          <w:rFonts w:ascii="Tahoma" w:hAnsi="Tahoma" w:cs="Tahoma"/>
          <w:b/>
          <w:bCs/>
          <w:sz w:val="36"/>
          <w:szCs w:val="36"/>
          <w14:ligatures w14:val="none"/>
        </w:rPr>
      </w:pPr>
      <w:r>
        <w:rPr>
          <w:rFonts w:ascii="Tahoma" w:hAnsi="Tahoma" w:cs="Tahoma"/>
          <w:b/>
          <w:bCs/>
          <w:sz w:val="36"/>
          <w:szCs w:val="36"/>
          <w14:ligatures w14:val="none"/>
        </w:rPr>
        <w:t>College Day Visit</w:t>
      </w:r>
    </w:p>
    <w:p w:rsidR="004F044F" w:rsidRDefault="004F044F" w:rsidP="004F044F">
      <w:pPr>
        <w:widowControl w:val="0"/>
        <w:jc w:val="center"/>
        <w:rPr>
          <w:rFonts w:ascii="Tahoma" w:hAnsi="Tahoma" w:cs="Tahoma"/>
          <w:b/>
          <w:bCs/>
          <w:sz w:val="36"/>
          <w:szCs w:val="36"/>
          <w14:ligatures w14:val="none"/>
        </w:rPr>
      </w:pPr>
      <w:r>
        <w:rPr>
          <w:rFonts w:ascii="Tahoma" w:hAnsi="Tahoma" w:cs="Tahoma"/>
          <w:b/>
          <w:bCs/>
          <w:sz w:val="36"/>
          <w:szCs w:val="36"/>
          <w14:ligatures w14:val="none"/>
        </w:rPr>
        <w:t xml:space="preserve"> Request </w:t>
      </w:r>
      <w:proofErr w:type="gramStart"/>
      <w:r>
        <w:rPr>
          <w:rFonts w:ascii="Tahoma" w:hAnsi="Tahoma" w:cs="Tahoma"/>
          <w:b/>
          <w:bCs/>
          <w:sz w:val="36"/>
          <w:szCs w:val="36"/>
          <w14:ligatures w14:val="none"/>
        </w:rPr>
        <w:t>And</w:t>
      </w:r>
      <w:proofErr w:type="gramEnd"/>
      <w:r>
        <w:rPr>
          <w:rFonts w:ascii="Tahoma" w:hAnsi="Tahoma" w:cs="Tahoma"/>
          <w:b/>
          <w:bCs/>
          <w:sz w:val="36"/>
          <w:szCs w:val="36"/>
          <w14:ligatures w14:val="none"/>
        </w:rPr>
        <w:t xml:space="preserve"> Approval</w:t>
      </w:r>
    </w:p>
    <w:p w:rsidR="004F044F" w:rsidRDefault="004F044F" w:rsidP="004F044F">
      <w:pPr>
        <w:widowControl w:val="0"/>
        <w:jc w:val="center"/>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jc w:val="center"/>
        <w:rPr>
          <w:rFonts w:ascii="Tahoma" w:hAnsi="Tahoma" w:cs="Tahoma"/>
          <w:sz w:val="40"/>
          <w:szCs w:val="40"/>
          <w14:ligatures w14:val="none"/>
        </w:rPr>
      </w:pPr>
      <w:r>
        <w:rPr>
          <w:rFonts w:ascii="Tahoma" w:hAnsi="Tahoma" w:cs="Tahoma"/>
          <w:sz w:val="40"/>
          <w:szCs w:val="40"/>
          <w14:ligatures w14:val="none"/>
        </w:rPr>
        <w:t>2017-2018</w:t>
      </w:r>
    </w:p>
    <w:p w:rsidR="004F044F" w:rsidRDefault="004F044F" w:rsidP="004F044F">
      <w:pPr>
        <w:widowControl w:val="0"/>
        <w:jc w:val="center"/>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xml:space="preserve">This is to request that my son/daughter ______________________________ be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(student name)</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allowed to visit ________________________________________ on</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 xml:space="preserve">           (Name of college)</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___________________________</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xml:space="preserve">           (date of visit)</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8"/>
          <w:szCs w:val="28"/>
          <w14:ligatures w14:val="none"/>
        </w:rPr>
      </w:pPr>
      <w:r>
        <w:rPr>
          <w:rFonts w:ascii="Tahoma" w:hAnsi="Tahoma" w:cs="Tahoma"/>
          <w:sz w:val="28"/>
          <w:szCs w:val="28"/>
          <w14:ligatures w14:val="none"/>
        </w:rPr>
        <w:t> </w:t>
      </w:r>
    </w:p>
    <w:p w:rsidR="004F044F" w:rsidRDefault="004F044F" w:rsidP="004F044F">
      <w:pPr>
        <w:widowControl w:val="0"/>
        <w:rPr>
          <w:rFonts w:ascii="Tahoma" w:hAnsi="Tahoma" w:cs="Tahoma"/>
          <w:sz w:val="28"/>
          <w:szCs w:val="28"/>
          <w14:ligatures w14:val="none"/>
        </w:rPr>
      </w:pPr>
      <w:r>
        <w:rPr>
          <w:rFonts w:ascii="Tahoma" w:hAnsi="Tahoma" w:cs="Tahoma"/>
          <w:sz w:val="28"/>
          <w:szCs w:val="28"/>
          <w14:ligatures w14:val="none"/>
        </w:rPr>
        <w:t xml:space="preserve">Seniors are allowed to participate in two (2) college day visits in the school year. In order to be counted as an excused absence, documentation (a college or university letter) of the visit must be provided to either the student’s counselor or Mrs. O’Neal upon return to school. The student will be marked absent for the day and the day will count toward exam exemption (3 absences) and the semester attendance requirement (no more than nine absences)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Student’s signature</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Date</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Parent/Guardian signature</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Date</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School Counselor’s signature</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Date</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 </w:t>
      </w:r>
    </w:p>
    <w:p w:rsidR="004F044F" w:rsidRDefault="004F044F" w:rsidP="004F044F">
      <w:pPr>
        <w:widowControl w:val="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w:t>
      </w:r>
    </w:p>
    <w:p w:rsidR="00091EB3" w:rsidRDefault="004F044F" w:rsidP="004F044F">
      <w:pPr>
        <w:widowControl w:val="0"/>
      </w:pPr>
      <w:r>
        <w:rPr>
          <w:rFonts w:ascii="Tahoma" w:hAnsi="Tahoma" w:cs="Tahoma"/>
          <w:sz w:val="24"/>
          <w:szCs w:val="24"/>
          <w14:ligatures w14:val="none"/>
        </w:rPr>
        <w:t>Principal F. T. Franks</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Date</w:t>
      </w:r>
      <w:bookmarkStart w:id="0" w:name="_GoBack"/>
      <w:bookmarkEnd w:id="0"/>
    </w:p>
    <w:sectPr w:rsidR="0009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4F"/>
    <w:rsid w:val="00091EB3"/>
    <w:rsid w:val="004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7119"/>
  <w15:chartTrackingRefBased/>
  <w15:docId w15:val="{64C87C63-F4B7-4F77-A84B-2A5A0D75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4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DAVIS</dc:creator>
  <cp:keywords/>
  <dc:description/>
  <cp:lastModifiedBy>MERRILL DAVIS</cp:lastModifiedBy>
  <cp:revision>1</cp:revision>
  <dcterms:created xsi:type="dcterms:W3CDTF">2017-11-14T17:12:00Z</dcterms:created>
  <dcterms:modified xsi:type="dcterms:W3CDTF">2017-11-14T17:13:00Z</dcterms:modified>
</cp:coreProperties>
</file>