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1309"/>
        </w:tabs>
        <w:jc w:val="center"/>
        <w:rPr>
          <w:rStyle w:val="Page Number"/>
          <w:rFonts w:ascii="Rockwell" w:cs="Rockwell" w:hAnsi="Rockwell" w:eastAsia="Rockwell"/>
          <w:sz w:val="32"/>
          <w:szCs w:val="32"/>
        </w:rPr>
      </w:pPr>
      <w:r>
        <w:rPr>
          <w:rStyle w:val="Page Number"/>
          <w:rFonts w:ascii="Rockwell" w:cs="Rockwell" w:hAnsi="Rockwell" w:eastAsia="Rockwell"/>
          <w:sz w:val="32"/>
          <w:szCs w:val="32"/>
          <w:rtl w:val="0"/>
          <w:lang w:val="en-US"/>
        </w:rPr>
        <w:t>BYLAWS OF THE</w:t>
      </w:r>
    </w:p>
    <w:p>
      <w:pPr>
        <w:pStyle w:val="Normal.0"/>
        <w:tabs>
          <w:tab w:val="left" w:pos="1309"/>
        </w:tabs>
        <w:jc w:val="center"/>
        <w:rPr>
          <w:rStyle w:val="Page Number"/>
          <w:rFonts w:ascii="Rockwell" w:cs="Rockwell" w:hAnsi="Rockwell" w:eastAsia="Rockwell"/>
          <w:sz w:val="32"/>
          <w:szCs w:val="32"/>
        </w:rPr>
      </w:pPr>
      <w:r>
        <w:rPr>
          <w:rStyle w:val="Page Number"/>
          <w:rFonts w:ascii="Rockwell" w:cs="Rockwell" w:hAnsi="Rockwell" w:eastAsia="Rockwell"/>
          <w:sz w:val="32"/>
          <w:szCs w:val="32"/>
          <w:rtl w:val="0"/>
          <w:lang w:val="en-US"/>
        </w:rPr>
        <w:t>PLATTEVIEW HIGH SCHOOL CHAPTER</w:t>
      </w:r>
    </w:p>
    <w:p>
      <w:pPr>
        <w:pStyle w:val="Normal.0"/>
        <w:tabs>
          <w:tab w:val="left" w:pos="1309"/>
        </w:tabs>
        <w:jc w:val="center"/>
        <w:rPr>
          <w:rStyle w:val="Page Number"/>
          <w:rFonts w:ascii="Rockwell" w:cs="Rockwell" w:hAnsi="Rockwell" w:eastAsia="Rockwell"/>
          <w:sz w:val="32"/>
          <w:szCs w:val="32"/>
        </w:rPr>
      </w:pPr>
      <w:r>
        <w:rPr>
          <w:rStyle w:val="Page Number"/>
          <w:rFonts w:ascii="Rockwell" w:cs="Rockwell" w:hAnsi="Rockwell" w:eastAsia="Rockwell"/>
          <w:sz w:val="32"/>
          <w:szCs w:val="32"/>
          <w:rtl w:val="0"/>
          <w:lang w:val="en-US"/>
        </w:rPr>
        <w:t>OF THE NATIONAL HONOR SOCIETY</w:t>
      </w:r>
    </w:p>
    <w:p>
      <w:pPr>
        <w:pStyle w:val="Normal.0"/>
        <w:tabs>
          <w:tab w:val="left" w:pos="1309"/>
        </w:tabs>
      </w:pPr>
    </w:p>
    <w:p>
      <w:pPr>
        <w:pStyle w:val="Normal.0"/>
        <w:tabs>
          <w:tab w:val="left" w:pos="1309"/>
        </w:tabs>
      </w:pPr>
      <w:r>
        <w:rPr>
          <w:rtl w:val="0"/>
          <w:lang w:val="en-US"/>
        </w:rPr>
        <w:t>ARTICLE I - NAME AND PURPOSE</w:t>
      </w:r>
    </w:p>
    <w:p>
      <w:pPr>
        <w:pStyle w:val="Normal.0"/>
        <w:tabs>
          <w:tab w:val="left" w:pos="1309"/>
        </w:tabs>
      </w:pPr>
    </w:p>
    <w:p>
      <w:pPr>
        <w:pStyle w:val="Normal.0"/>
        <w:tabs>
          <w:tab w:val="left" w:pos="1309"/>
        </w:tabs>
        <w:ind w:left="1305" w:hanging="1305"/>
      </w:pPr>
      <w:r>
        <w:rPr>
          <w:rtl w:val="0"/>
          <w:lang w:val="en-US"/>
        </w:rPr>
        <w:t xml:space="preserve">Section 1 </w:t>
        <w:tab/>
        <w:t>The name of this organization shall be the Platteview High School chapter of National Honor Society.</w:t>
      </w:r>
    </w:p>
    <w:p>
      <w:pPr>
        <w:pStyle w:val="Normal.0"/>
        <w:tabs>
          <w:tab w:val="left" w:pos="1309"/>
        </w:tabs>
      </w:pPr>
    </w:p>
    <w:p>
      <w:pPr>
        <w:pStyle w:val="Normal.0"/>
        <w:tabs>
          <w:tab w:val="left" w:pos="1309"/>
        </w:tabs>
        <w:ind w:left="1305" w:hanging="1305"/>
      </w:pPr>
      <w:r>
        <w:rPr>
          <w:rtl w:val="0"/>
          <w:lang w:val="en-US"/>
        </w:rPr>
        <w:t xml:space="preserve">Section 2 </w:t>
        <w:tab/>
        <w:t>The purpose of this organization shall be to instill a desire for academic achievement, provide service, impart leadership, and promote positive character traits in Platteview High School and the communities it serves.</w:t>
      </w:r>
    </w:p>
    <w:p>
      <w:pPr>
        <w:pStyle w:val="Normal.0"/>
        <w:tabs>
          <w:tab w:val="left" w:pos="1309"/>
        </w:tabs>
      </w:pPr>
    </w:p>
    <w:p>
      <w:pPr>
        <w:pStyle w:val="Normal.0"/>
        <w:tabs>
          <w:tab w:val="left" w:pos="1309"/>
        </w:tabs>
      </w:pPr>
      <w:r>
        <w:rPr>
          <w:rtl w:val="0"/>
          <w:lang w:val="en-US"/>
        </w:rPr>
        <w:t xml:space="preserve">ARTICLE II </w:t>
      </w:r>
      <w:r>
        <w:rPr>
          <w:rtl w:val="0"/>
          <w:lang w:val="en-US"/>
        </w:rPr>
        <w:t xml:space="preserve">– </w:t>
      </w:r>
      <w:r>
        <w:rPr>
          <w:rtl w:val="0"/>
          <w:lang w:val="en-US"/>
        </w:rPr>
        <w:t>MEMBERSHIP</w:t>
      </w:r>
    </w:p>
    <w:p>
      <w:pPr>
        <w:pStyle w:val="Normal.0"/>
        <w:tabs>
          <w:tab w:val="left" w:pos="1309"/>
        </w:tabs>
      </w:pPr>
    </w:p>
    <w:p>
      <w:pPr>
        <w:pStyle w:val="Normal.0"/>
        <w:tabs>
          <w:tab w:val="left" w:pos="1309"/>
        </w:tabs>
        <w:ind w:left="1305" w:hanging="1305"/>
      </w:pPr>
      <w:r>
        <w:rPr>
          <w:rtl w:val="0"/>
          <w:lang w:val="en-US"/>
        </w:rPr>
        <w:t xml:space="preserve">Section 1 </w:t>
        <w:tab/>
        <w:t>Membership in the National Honor Society shall be based upon each candidate</w:t>
      </w:r>
      <w:r>
        <w:rPr>
          <w:rtl w:val="0"/>
          <w:lang w:val="en-US"/>
        </w:rPr>
        <w:t>’</w:t>
      </w:r>
      <w:r>
        <w:rPr>
          <w:rtl w:val="0"/>
          <w:lang w:val="en-US"/>
        </w:rPr>
        <w:t>s scholarship, service, leadership, and character.</w:t>
      </w:r>
    </w:p>
    <w:p>
      <w:pPr>
        <w:pStyle w:val="Normal.0"/>
        <w:tabs>
          <w:tab w:val="left" w:pos="1309"/>
        </w:tabs>
      </w:pPr>
    </w:p>
    <w:p>
      <w:pPr>
        <w:pStyle w:val="Normal.0"/>
        <w:tabs>
          <w:tab w:val="left" w:pos="1309"/>
        </w:tabs>
        <w:ind w:left="1305" w:hanging="1305"/>
      </w:pPr>
      <w:r>
        <w:rPr>
          <w:rtl w:val="0"/>
          <w:lang w:val="en-US"/>
        </w:rPr>
        <w:t xml:space="preserve">Section 2 </w:t>
        <w:tab/>
        <w:t>To be eligible for membership, a candidate must be a member of the Junior or Senior class and must have been in attendance at Platteview High School for the equivalent of one semester. For a senior transfer to be eligible for membership he/she must have a letter written from the previous school</w:t>
      </w:r>
      <w:r>
        <w:rPr>
          <w:rtl w:val="0"/>
          <w:lang w:val="en-US"/>
        </w:rPr>
        <w:t>’</w:t>
      </w:r>
      <w:r>
        <w:rPr>
          <w:rtl w:val="0"/>
          <w:lang w:val="en-US"/>
        </w:rPr>
        <w:t>s administrator or sponsor.</w:t>
      </w:r>
    </w:p>
    <w:p>
      <w:pPr>
        <w:pStyle w:val="Normal.0"/>
        <w:tabs>
          <w:tab w:val="left" w:pos="1309"/>
        </w:tabs>
      </w:pPr>
    </w:p>
    <w:p>
      <w:pPr>
        <w:pStyle w:val="Normal.0"/>
        <w:tabs>
          <w:tab w:val="left" w:pos="1309"/>
        </w:tabs>
        <w:ind w:left="1305" w:hanging="1305"/>
      </w:pPr>
      <w:r>
        <w:rPr>
          <w:rtl w:val="0"/>
          <w:lang w:val="en-US"/>
        </w:rPr>
        <w:t xml:space="preserve">Section 3 </w:t>
        <w:tab/>
        <w:t>A member of another school's National Honor Society, who transfers to Platteview High School, does not automatically become a member of the Platteview High School Chapter unless the stands of the Chapter are met within one semester. (See page 15 of National Honor Society Handbook.) Active members must be of senior standing.</w:t>
      </w:r>
    </w:p>
    <w:p>
      <w:pPr>
        <w:pStyle w:val="Normal.0"/>
        <w:tabs>
          <w:tab w:val="left" w:pos="1309"/>
        </w:tabs>
      </w:pPr>
    </w:p>
    <w:p>
      <w:pPr>
        <w:pStyle w:val="Normal.0"/>
        <w:tabs>
          <w:tab w:val="left" w:pos="1309"/>
        </w:tabs>
      </w:pPr>
      <w:r>
        <w:rPr>
          <w:rtl w:val="0"/>
          <w:lang w:val="en-US"/>
        </w:rPr>
        <w:t xml:space="preserve">Section 4 </w:t>
        <w:tab/>
        <w:t>Candidate must have a cumulative scholastic average of at least 3.5 on a 4.0 scale.</w:t>
      </w:r>
    </w:p>
    <w:p>
      <w:pPr>
        <w:pStyle w:val="Normal.0"/>
        <w:tabs>
          <w:tab w:val="left" w:pos="1309"/>
        </w:tabs>
      </w:pPr>
    </w:p>
    <w:p>
      <w:pPr>
        <w:pStyle w:val="Normal.0"/>
        <w:tabs>
          <w:tab w:val="left" w:pos="1309"/>
        </w:tabs>
        <w:ind w:left="1305" w:hanging="1305"/>
      </w:pPr>
      <w:r>
        <w:rPr>
          <w:rtl w:val="0"/>
          <w:lang w:val="en-US"/>
        </w:rPr>
        <w:t xml:space="preserve">Section 5 </w:t>
        <w:tab/>
        <w:t>The candidate must complete and submit a Student Information packet by the deadline date. If a student fails to complete this procedure, it disqualifies him from further consideration.</w:t>
      </w:r>
    </w:p>
    <w:p>
      <w:pPr>
        <w:pStyle w:val="Normal.0"/>
        <w:tabs>
          <w:tab w:val="left" w:pos="1309"/>
        </w:tabs>
      </w:pPr>
    </w:p>
    <w:p>
      <w:pPr>
        <w:pStyle w:val="Normal.0"/>
        <w:tabs>
          <w:tab w:val="left" w:pos="1309"/>
        </w:tabs>
        <w:ind w:left="1305" w:hanging="1305"/>
      </w:pPr>
      <w:r>
        <w:rPr>
          <w:rtl w:val="0"/>
          <w:lang w:val="en-US"/>
        </w:rPr>
        <w:t xml:space="preserve">Section 6 </w:t>
        <w:tab/>
        <w:t>The Platteview High School Faculty Council shall consider the following criteria in selecting and retaining students for membership in the Platteview High School chapter of the National Honor Society:</w:t>
      </w:r>
    </w:p>
    <w:p>
      <w:pPr>
        <w:pStyle w:val="Normal.0"/>
        <w:tabs>
          <w:tab w:val="left" w:pos="1309"/>
        </w:tabs>
      </w:pPr>
      <w:r>
        <w:rPr>
          <w:rtl w:val="0"/>
        </w:rPr>
        <w:tab/>
        <w:t>A. Scholarship</w:t>
      </w:r>
    </w:p>
    <w:p>
      <w:pPr>
        <w:pStyle w:val="Normal.0"/>
        <w:tabs>
          <w:tab w:val="left" w:pos="1309"/>
        </w:tabs>
      </w:pPr>
      <w:r>
        <w:rPr>
          <w:rtl w:val="0"/>
        </w:rPr>
        <w:tab/>
        <w:t>B. Character</w:t>
      </w:r>
    </w:p>
    <w:p>
      <w:pPr>
        <w:pStyle w:val="Normal.0"/>
        <w:tabs>
          <w:tab w:val="left" w:pos="1309"/>
        </w:tabs>
      </w:pPr>
      <w:r>
        <w:rPr>
          <w:rtl w:val="0"/>
        </w:rPr>
        <w:tab/>
        <w:t>C. Leadership</w:t>
      </w:r>
    </w:p>
    <w:p>
      <w:pPr>
        <w:pStyle w:val="Normal.0"/>
        <w:tabs>
          <w:tab w:val="left" w:pos="1309"/>
        </w:tabs>
      </w:pPr>
      <w:r>
        <w:rPr>
          <w:rtl w:val="0"/>
        </w:rPr>
        <w:tab/>
        <w:t>D. Service</w:t>
      </w:r>
    </w:p>
    <w:p>
      <w:pPr>
        <w:pStyle w:val="Normal.0"/>
        <w:tabs>
          <w:tab w:val="left" w:pos="1309"/>
        </w:tabs>
        <w:ind w:left="1305" w:firstLine="0"/>
      </w:pPr>
      <w:r>
        <w:rPr>
          <w:rtl w:val="0"/>
        </w:rPr>
        <w:tab/>
        <w:t>The local chapter shall use the descriptions provided by the national organization to define and describe these four areas.</w:t>
      </w:r>
    </w:p>
    <w:p>
      <w:pPr>
        <w:pStyle w:val="Normal.0"/>
        <w:tabs>
          <w:tab w:val="left" w:pos="1309"/>
        </w:tabs>
      </w:pPr>
    </w:p>
    <w:p>
      <w:pPr>
        <w:pStyle w:val="Normal.0"/>
        <w:tabs>
          <w:tab w:val="left" w:pos="1309"/>
        </w:tabs>
        <w:ind w:left="1305" w:hanging="1305"/>
      </w:pPr>
      <w:r>
        <w:rPr>
          <w:rtl w:val="0"/>
          <w:lang w:val="en-US"/>
        </w:rPr>
        <w:t xml:space="preserve">Section 7 </w:t>
        <w:tab/>
        <w:t>Students, whether current or prospective members, should understand that merely meeting the minimum standards set forth in this document shall not guarantee any student</w:t>
      </w:r>
      <w:r>
        <w:rPr>
          <w:rtl w:val="0"/>
          <w:lang w:val="en-US"/>
        </w:rPr>
        <w:t>’</w:t>
      </w:r>
      <w:r>
        <w:rPr>
          <w:rtl w:val="0"/>
          <w:lang w:val="en-US"/>
        </w:rPr>
        <w:t>s admission to or retention in the National Honor Society.  In all cases, the Faculty Council shall consider the quantity, and consistency of each applicant</w:t>
      </w:r>
      <w:r>
        <w:rPr>
          <w:rtl w:val="0"/>
          <w:lang w:val="en-US"/>
        </w:rPr>
        <w:t>’</w:t>
      </w:r>
      <w:r>
        <w:rPr>
          <w:rtl w:val="0"/>
          <w:lang w:val="en-US"/>
        </w:rPr>
        <w:t>s performance relative to each of the criteria.</w:t>
      </w:r>
    </w:p>
    <w:p>
      <w:pPr>
        <w:pStyle w:val="Normal.0"/>
        <w:tabs>
          <w:tab w:val="left" w:pos="1309"/>
        </w:tabs>
      </w:pPr>
    </w:p>
    <w:p>
      <w:pPr>
        <w:pStyle w:val="Normal.0"/>
        <w:tabs>
          <w:tab w:val="left" w:pos="1309"/>
        </w:tabs>
        <w:ind w:left="1305" w:hanging="1305"/>
      </w:pPr>
      <w:r>
        <w:rPr>
          <w:rtl w:val="0"/>
          <w:lang w:val="en-US"/>
        </w:rPr>
        <w:t xml:space="preserve">Section 8 </w:t>
        <w:tab/>
        <w:t>Members are expected to verify that they have received a copy of the Platteview High School chapter of the National Honor Society bylaws.</w:t>
      </w:r>
    </w:p>
    <w:p>
      <w:pPr>
        <w:pStyle w:val="Normal.0"/>
        <w:tabs>
          <w:tab w:val="left" w:pos="1309"/>
        </w:tabs>
      </w:pPr>
    </w:p>
    <w:p>
      <w:pPr>
        <w:pStyle w:val="Normal.0"/>
        <w:tabs>
          <w:tab w:val="left" w:pos="1309"/>
        </w:tabs>
      </w:pPr>
      <w:r>
        <w:rPr>
          <w:rtl w:val="0"/>
          <w:lang w:val="en-US"/>
        </w:rPr>
        <w:t>ARTICLE III - CHAPTER OFFICERS</w:t>
      </w:r>
    </w:p>
    <w:p>
      <w:pPr>
        <w:pStyle w:val="Normal.0"/>
        <w:tabs>
          <w:tab w:val="left" w:pos="1309"/>
        </w:tabs>
      </w:pPr>
    </w:p>
    <w:p>
      <w:pPr>
        <w:pStyle w:val="Normal.0"/>
        <w:tabs>
          <w:tab w:val="left" w:pos="1309"/>
        </w:tabs>
      </w:pPr>
      <w:r>
        <w:rPr>
          <w:rtl w:val="0"/>
          <w:lang w:val="en-US"/>
        </w:rPr>
        <w:t xml:space="preserve">Section 1 </w:t>
        <w:tab/>
        <w:t>The officers of the chapter shall be the president, vice-president, secretary, and treasurer.</w:t>
      </w:r>
    </w:p>
    <w:p>
      <w:pPr>
        <w:pStyle w:val="Normal.0"/>
        <w:tabs>
          <w:tab w:val="left" w:pos="1309"/>
        </w:tabs>
      </w:pPr>
    </w:p>
    <w:p>
      <w:pPr>
        <w:pStyle w:val="Normal.0"/>
        <w:tabs>
          <w:tab w:val="left" w:pos="1309"/>
        </w:tabs>
        <w:ind w:left="1305" w:hanging="1305"/>
      </w:pPr>
      <w:r>
        <w:rPr>
          <w:rtl w:val="0"/>
          <w:lang w:val="en-US"/>
        </w:rPr>
        <w:t xml:space="preserve">Section 2 </w:t>
        <w:tab/>
        <w:t>Members interested in the role of an officer shall submit a written application as directed by the chapter advisor. The chapter advisor shall appoint officers based on the written application and the Student Information packet provided by each member during the selection process.</w:t>
      </w:r>
    </w:p>
    <w:p>
      <w:pPr>
        <w:pStyle w:val="Normal.0"/>
        <w:tabs>
          <w:tab w:val="left" w:pos="1309"/>
        </w:tabs>
      </w:pPr>
    </w:p>
    <w:p>
      <w:pPr>
        <w:pStyle w:val="Normal.0"/>
        <w:tabs>
          <w:tab w:val="left" w:pos="1309"/>
        </w:tabs>
      </w:pPr>
      <w:r>
        <w:rPr>
          <w:rtl w:val="0"/>
          <w:lang w:val="en-US"/>
        </w:rPr>
        <w:t>ARTICLE IV - DUTIES OF CHAPTER OFFICERS</w:t>
      </w:r>
    </w:p>
    <w:p>
      <w:pPr>
        <w:pStyle w:val="Normal.0"/>
        <w:tabs>
          <w:tab w:val="left" w:pos="1309"/>
        </w:tabs>
      </w:pPr>
    </w:p>
    <w:p>
      <w:pPr>
        <w:pStyle w:val="Normal.0"/>
        <w:tabs>
          <w:tab w:val="left" w:pos="1309"/>
        </w:tabs>
        <w:ind w:left="1305" w:hanging="1305"/>
      </w:pPr>
      <w:r>
        <w:rPr>
          <w:rtl w:val="0"/>
          <w:lang w:val="en-US"/>
        </w:rPr>
        <w:t xml:space="preserve">Section 1 </w:t>
        <w:tab/>
        <w:t>The president shall preside over all meetings of the chapter and promote all aspects of the ideals of the National Honor Society and goals as set forth by the adviser and members of the Chapter.</w:t>
      </w:r>
    </w:p>
    <w:p>
      <w:pPr>
        <w:pStyle w:val="Normal.0"/>
        <w:tabs>
          <w:tab w:val="left" w:pos="1309"/>
        </w:tabs>
      </w:pPr>
    </w:p>
    <w:p>
      <w:pPr>
        <w:pStyle w:val="Normal.0"/>
        <w:tabs>
          <w:tab w:val="left" w:pos="1309"/>
        </w:tabs>
        <w:ind w:left="1305" w:hanging="1305"/>
      </w:pPr>
      <w:r>
        <w:rPr>
          <w:rtl w:val="0"/>
          <w:lang w:val="en-US"/>
        </w:rPr>
        <w:t xml:space="preserve">Section 2 </w:t>
        <w:tab/>
        <w:t>The vice president assumes the duties of the president in case of the absence of the president and becomes the president if the president cannot serve.</w:t>
      </w:r>
    </w:p>
    <w:p>
      <w:pPr>
        <w:pStyle w:val="Normal.0"/>
        <w:tabs>
          <w:tab w:val="left" w:pos="1309"/>
        </w:tabs>
      </w:pPr>
    </w:p>
    <w:p>
      <w:pPr>
        <w:pStyle w:val="Normal.0"/>
        <w:tabs>
          <w:tab w:val="left" w:pos="1309"/>
        </w:tabs>
      </w:pPr>
      <w:r>
        <w:rPr>
          <w:rtl w:val="0"/>
          <w:lang w:val="en-US"/>
        </w:rPr>
        <w:t xml:space="preserve">Section 3 </w:t>
        <w:tab/>
        <w:t>The secretary takes notes at all meetings, writes the minutes and keeps attendance records.</w:t>
      </w:r>
    </w:p>
    <w:p>
      <w:pPr>
        <w:pStyle w:val="Normal.0"/>
        <w:tabs>
          <w:tab w:val="left" w:pos="1309"/>
        </w:tabs>
      </w:pPr>
    </w:p>
    <w:p>
      <w:pPr>
        <w:pStyle w:val="Normal.0"/>
        <w:tabs>
          <w:tab w:val="left" w:pos="1309"/>
        </w:tabs>
        <w:ind w:left="1305" w:hanging="1305"/>
      </w:pPr>
      <w:r>
        <w:rPr>
          <w:rtl w:val="0"/>
          <w:lang w:val="en-US"/>
        </w:rPr>
        <w:t xml:space="preserve">Section 4 </w:t>
        <w:tab/>
        <w:t>The treasurer shall keep an account of receipts and disbursements and provide assistance to the other officers as needed.</w:t>
      </w:r>
    </w:p>
    <w:p>
      <w:pPr>
        <w:pStyle w:val="Normal.0"/>
        <w:tabs>
          <w:tab w:val="left" w:pos="1309"/>
        </w:tabs>
      </w:pPr>
    </w:p>
    <w:p>
      <w:pPr>
        <w:pStyle w:val="Normal.0"/>
        <w:tabs>
          <w:tab w:val="left" w:pos="1309"/>
        </w:tabs>
      </w:pPr>
      <w:r>
        <w:rPr>
          <w:rtl w:val="0"/>
          <w:lang w:val="en-US"/>
        </w:rPr>
        <w:t>ARTICLE V - MEETINGS AND ACTIVITIES</w:t>
      </w:r>
    </w:p>
    <w:p>
      <w:pPr>
        <w:pStyle w:val="Normal.0"/>
        <w:tabs>
          <w:tab w:val="left" w:pos="1309"/>
        </w:tabs>
      </w:pPr>
    </w:p>
    <w:p>
      <w:pPr>
        <w:pStyle w:val="Normal.0"/>
        <w:tabs>
          <w:tab w:val="left" w:pos="1309"/>
        </w:tabs>
        <w:ind w:left="1309" w:hanging="1309"/>
      </w:pPr>
      <w:r>
        <w:rPr>
          <w:rtl w:val="0"/>
          <w:lang w:val="en-US"/>
        </w:rPr>
        <w:t>Section 1</w:t>
        <w:tab/>
        <w:t>The Platteview High Chapter will meet at the discretion of the chapter President and chapter advisor. Meetings will be scheduled a minimum of two (2) times per semester and may be more frequent as needed. Members are expected to remain at a meeting until it is adjourned. It is the responsibility of the member to notify one of the officers if he will be absent or why he was absent.</w:t>
      </w:r>
    </w:p>
    <w:p>
      <w:pPr>
        <w:pStyle w:val="Normal.0"/>
        <w:tabs>
          <w:tab w:val="left" w:pos="1309"/>
        </w:tabs>
      </w:pPr>
    </w:p>
    <w:p>
      <w:pPr>
        <w:pStyle w:val="Normal.0"/>
        <w:tabs>
          <w:tab w:val="left" w:pos="1309"/>
        </w:tabs>
        <w:ind w:left="1305" w:hanging="1305"/>
      </w:pPr>
      <w:r>
        <w:rPr>
          <w:rtl w:val="0"/>
          <w:lang w:val="en-US"/>
        </w:rPr>
        <w:t xml:space="preserve">Section 2 </w:t>
        <w:tab/>
        <w:t>Attendance at chapter meetings is required. Failure to attend may cause the member to be placed on probation and may also result in that member not being eligible to be nominated by the chapter to compete in the local or national National Honor Society Scholarship Program or to participate in National Honor Society activities.</w:t>
      </w:r>
    </w:p>
    <w:p>
      <w:pPr>
        <w:pStyle w:val="Normal.0"/>
        <w:tabs>
          <w:tab w:val="left" w:pos="1309"/>
        </w:tabs>
      </w:pPr>
    </w:p>
    <w:p>
      <w:pPr>
        <w:pStyle w:val="Normal.0"/>
        <w:tabs>
          <w:tab w:val="left" w:pos="1309"/>
        </w:tabs>
        <w:ind w:left="1305" w:hanging="1305"/>
      </w:pPr>
      <w:r>
        <w:rPr>
          <w:rtl w:val="0"/>
          <w:lang w:val="en-US"/>
        </w:rPr>
        <w:t xml:space="preserve">Section 3 </w:t>
        <w:tab/>
        <w:t>Each member must participate in the Chapter's service projects. Failure to acquire a minimum of eight (8) service points will result in the member being placed on probation and will not be eligible to participate in the spring induction ceremonies or in the local or national National Honor Society Scholarship Program. Service points are given for participation in the activities sponsored by the local chapter. One (1) service point is given for each service activity.  In addition, one (1) service point is given for each Chapter meeting attended.</w:t>
      </w:r>
    </w:p>
    <w:p>
      <w:pPr>
        <w:pStyle w:val="Normal.0"/>
        <w:tabs>
          <w:tab w:val="left" w:pos="1309"/>
        </w:tabs>
      </w:pPr>
    </w:p>
    <w:p>
      <w:pPr>
        <w:pStyle w:val="Normal.0"/>
        <w:tabs>
          <w:tab w:val="left" w:pos="1309"/>
        </w:tabs>
      </w:pPr>
      <w:r>
        <w:rPr>
          <w:rtl w:val="0"/>
          <w:lang w:val="en-US"/>
        </w:rPr>
        <w:t>ARTICLE VI - CODE OF CONDUCT</w:t>
      </w:r>
    </w:p>
    <w:p>
      <w:pPr>
        <w:pStyle w:val="Normal.0"/>
        <w:tabs>
          <w:tab w:val="left" w:pos="1309"/>
        </w:tabs>
      </w:pPr>
      <w:r>
        <w:rPr>
          <w:rtl w:val="0"/>
          <w:lang w:val="en-US"/>
        </w:rPr>
        <w:t>Prohibited conduct includes all violations of the Platteview High School Code of Conduct, as outlined in the Student/Parent Handbook, which includes, but is not limited to vandalism, truancy, insubordination, stealing, cheating, physical violence, possession/use of weapons, alcohol, tobacco or other drugs or drug paraphernalia, as defined by Nebraska state statues. Prohibited conduct also includes violations of local, state, and federal statues outside of the school day or premises. Members are expected to maintain high standards of character and conduct, in and out of school. Poor conduct and violation of school, local, state, or federal rules, policy, law, or statute, in or out of the school setting, will result in an automatic review of the member</w:t>
      </w:r>
      <w:r>
        <w:rPr>
          <w:rtl w:val="0"/>
          <w:lang w:val="en-US"/>
        </w:rPr>
        <w:t>’</w:t>
      </w:r>
      <w:r>
        <w:rPr>
          <w:rtl w:val="0"/>
          <w:lang w:val="en-US"/>
        </w:rPr>
        <w:t>s status and possible dismissal from the chapter.</w:t>
      </w:r>
    </w:p>
    <w:p>
      <w:pPr>
        <w:pStyle w:val="Normal.0"/>
        <w:tabs>
          <w:tab w:val="left" w:pos="1309"/>
        </w:tabs>
      </w:pPr>
    </w:p>
    <w:p>
      <w:pPr>
        <w:pStyle w:val="Normal.0"/>
        <w:tabs>
          <w:tab w:val="left" w:pos="1309"/>
        </w:tabs>
      </w:pPr>
      <w:r>
        <w:rPr>
          <w:rtl w:val="0"/>
          <w:lang w:val="en-US"/>
        </w:rPr>
        <w:t>ARTICLE VII - DISMISSAL PROCEDURE</w:t>
      </w:r>
    </w:p>
    <w:p>
      <w:pPr>
        <w:pStyle w:val="Normal.0"/>
        <w:tabs>
          <w:tab w:val="left" w:pos="1309"/>
        </w:tabs>
      </w:pPr>
    </w:p>
    <w:p>
      <w:pPr>
        <w:pStyle w:val="Normal.0"/>
        <w:tabs>
          <w:tab w:val="left" w:pos="1309"/>
        </w:tabs>
        <w:ind w:left="1305" w:hanging="1305"/>
      </w:pPr>
      <w:r>
        <w:rPr>
          <w:rtl w:val="0"/>
          <w:lang w:val="en-US"/>
        </w:rPr>
        <w:t xml:space="preserve">Section 1 </w:t>
        <w:tab/>
        <w:t>Members who do not maintain the standard of scholarship, leadership, service,and character can be dismissed by a majority vote of the Faculty Council.</w:t>
      </w:r>
    </w:p>
    <w:p>
      <w:pPr>
        <w:pStyle w:val="Normal.0"/>
        <w:tabs>
          <w:tab w:val="left" w:pos="1309"/>
        </w:tabs>
      </w:pPr>
    </w:p>
    <w:p>
      <w:pPr>
        <w:pStyle w:val="Normal.0"/>
        <w:tabs>
          <w:tab w:val="left" w:pos="1309"/>
        </w:tabs>
        <w:ind w:left="1305" w:hanging="1305"/>
      </w:pPr>
      <w:r>
        <w:rPr>
          <w:rtl w:val="0"/>
          <w:lang w:val="en-US"/>
        </w:rPr>
        <w:t xml:space="preserve">Section 2 </w:t>
        <w:tab/>
        <w:t>Members may be allowed limited warnings; however, in cases involving violation of school rules, code of conduct, or civil laws, a warning is not required for dismissal.</w:t>
      </w:r>
    </w:p>
    <w:p>
      <w:pPr>
        <w:pStyle w:val="Normal.0"/>
        <w:tabs>
          <w:tab w:val="left" w:pos="1309"/>
        </w:tabs>
      </w:pPr>
    </w:p>
    <w:p>
      <w:pPr>
        <w:pStyle w:val="Normal.0"/>
        <w:tabs>
          <w:tab w:val="left" w:pos="1309"/>
        </w:tabs>
        <w:ind w:left="1305" w:hanging="1305"/>
      </w:pPr>
      <w:r>
        <w:rPr>
          <w:rtl w:val="0"/>
          <w:lang w:val="en-US"/>
        </w:rPr>
        <w:t>Section 3</w:t>
        <w:tab/>
        <w:t>Warning will come from the advisers in writing and will include the following: nature of the violation, time period for improvement, possible consequences for non-improvement, and a conference date with the advisor or advisors.</w:t>
      </w:r>
    </w:p>
    <w:p>
      <w:pPr>
        <w:pStyle w:val="Normal.0"/>
        <w:tabs>
          <w:tab w:val="left" w:pos="1309"/>
        </w:tabs>
      </w:pPr>
    </w:p>
    <w:p>
      <w:pPr>
        <w:pStyle w:val="Normal.0"/>
        <w:tabs>
          <w:tab w:val="left" w:pos="1309"/>
        </w:tabs>
        <w:ind w:left="1305" w:hanging="1305"/>
      </w:pPr>
      <w:r>
        <w:rPr>
          <w:rtl w:val="0"/>
          <w:lang w:val="en-US"/>
        </w:rPr>
        <w:t xml:space="preserve">Section 4 </w:t>
        <w:tab/>
        <w:t>If improvement is not made, the member is liable for whatever disciplinary measure is considered appropriate by the Faculty Council.</w:t>
      </w:r>
    </w:p>
    <w:p>
      <w:pPr>
        <w:pStyle w:val="Normal.0"/>
        <w:tabs>
          <w:tab w:val="left" w:pos="1309"/>
        </w:tabs>
      </w:pPr>
    </w:p>
    <w:p>
      <w:pPr>
        <w:pStyle w:val="Normal.0"/>
        <w:tabs>
          <w:tab w:val="left" w:pos="1309"/>
        </w:tabs>
        <w:ind w:left="1305" w:hanging="1305"/>
      </w:pPr>
      <w:r>
        <w:rPr>
          <w:rtl w:val="0"/>
          <w:lang w:val="en-US"/>
        </w:rPr>
        <w:t xml:space="preserve">Section 5 </w:t>
        <w:tab/>
        <w:t>If the Faculty Council determines that dismissal may be warranted, the following steps will be followed:</w:t>
      </w:r>
    </w:p>
    <w:p>
      <w:pPr>
        <w:pStyle w:val="Normal.0"/>
        <w:tabs>
          <w:tab w:val="left" w:pos="1309"/>
          <w:tab w:val="left" w:pos="1683"/>
        </w:tabs>
      </w:pPr>
      <w:r>
        <w:rPr>
          <w:rtl w:val="0"/>
        </w:rPr>
        <w:tab/>
        <w:t>1)</w:t>
        <w:tab/>
        <w:t>Faculty Council, or appointed designee, will investigate violation.</w:t>
      </w:r>
    </w:p>
    <w:p>
      <w:pPr>
        <w:pStyle w:val="Normal.0"/>
        <w:tabs>
          <w:tab w:val="left" w:pos="1309"/>
          <w:tab w:val="left" w:pos="1683"/>
        </w:tabs>
      </w:pPr>
      <w:r>
        <w:rPr>
          <w:rtl w:val="0"/>
        </w:rPr>
        <w:tab/>
        <w:t xml:space="preserve">2) </w:t>
        <w:tab/>
        <w:t>The member will be notified in writing of violation and the possibility of dismissal,</w:t>
      </w:r>
    </w:p>
    <w:p>
      <w:pPr>
        <w:pStyle w:val="Normal.0"/>
        <w:tabs>
          <w:tab w:val="left" w:pos="1309"/>
          <w:tab w:val="left" w:pos="1683"/>
        </w:tabs>
        <w:ind w:left="1683" w:hanging="374"/>
      </w:pPr>
      <w:r>
        <w:rPr>
          <w:rtl w:val="0"/>
          <w:lang w:val="en-US"/>
        </w:rPr>
        <w:t xml:space="preserve">3) </w:t>
        <w:tab/>
        <w:t>The member will provide the Faculty Council with a written response to the charges. The member also has the right to meet with and address the Faculty Council before a vote to retain or remove is taken.</w:t>
      </w:r>
    </w:p>
    <w:p>
      <w:pPr>
        <w:pStyle w:val="Normal.0"/>
        <w:tabs>
          <w:tab w:val="left" w:pos="1309"/>
          <w:tab w:val="left" w:pos="1683"/>
        </w:tabs>
        <w:ind w:left="1683" w:hanging="374"/>
      </w:pPr>
      <w:r>
        <w:rPr>
          <w:rtl w:val="0"/>
          <w:lang w:val="en-US"/>
        </w:rPr>
        <w:t xml:space="preserve">4) </w:t>
        <w:tab/>
        <w:t>After reviewing the member</w:t>
      </w:r>
      <w:r>
        <w:rPr>
          <w:rtl w:val="0"/>
          <w:lang w:val="en-US"/>
        </w:rPr>
        <w:t>’</w:t>
      </w:r>
      <w:r>
        <w:rPr>
          <w:rtl w:val="0"/>
          <w:lang w:val="en-US"/>
        </w:rPr>
        <w:t>s case, the Faculty Council shall take a vote as to retain or remove the member.</w:t>
      </w:r>
    </w:p>
    <w:p>
      <w:pPr>
        <w:pStyle w:val="Normal.0"/>
        <w:tabs>
          <w:tab w:val="left" w:pos="1309"/>
        </w:tabs>
      </w:pPr>
    </w:p>
    <w:p>
      <w:pPr>
        <w:pStyle w:val="Normal.0"/>
        <w:tabs>
          <w:tab w:val="left" w:pos="1309"/>
        </w:tabs>
      </w:pPr>
      <w:r>
        <w:rPr>
          <w:rtl w:val="0"/>
          <w:lang w:val="en-US"/>
        </w:rPr>
        <w:t xml:space="preserve">Section 6 </w:t>
        <w:tab/>
        <w:t>If Faculty Council vote is to dismiss, the following steps will be followed:</w:t>
      </w:r>
    </w:p>
    <w:p>
      <w:pPr>
        <w:pStyle w:val="Normal.0"/>
        <w:tabs>
          <w:tab w:val="left" w:pos="1309"/>
          <w:tab w:val="left" w:pos="1683"/>
        </w:tabs>
        <w:ind w:left="1680" w:hanging="1680"/>
      </w:pPr>
      <w:r>
        <w:rPr>
          <w:rtl w:val="0"/>
        </w:rPr>
        <w:tab/>
        <w:t>1)</w:t>
        <w:tab/>
        <w:t>Written notice of the decision will be sent to the member, the member</w:t>
      </w:r>
      <w:r>
        <w:rPr>
          <w:rtl w:val="0"/>
          <w:lang w:val="en-US"/>
        </w:rPr>
        <w:t>’</w:t>
      </w:r>
      <w:r>
        <w:rPr>
          <w:rtl w:val="0"/>
          <w:lang w:val="en-US"/>
        </w:rPr>
        <w:t>s parents/guardians, and the Principal.</w:t>
      </w:r>
    </w:p>
    <w:p>
      <w:pPr>
        <w:pStyle w:val="Normal.0"/>
        <w:tabs>
          <w:tab w:val="left" w:pos="1309"/>
          <w:tab w:val="left" w:pos="1683"/>
        </w:tabs>
        <w:ind w:left="1680" w:hanging="1680"/>
      </w:pPr>
      <w:r>
        <w:rPr>
          <w:rtl w:val="0"/>
        </w:rPr>
        <w:tab/>
        <w:t>2)</w:t>
        <w:tab/>
        <w:t>The member may appeal the Faculty Council</w:t>
      </w:r>
      <w:r>
        <w:rPr>
          <w:rtl w:val="0"/>
          <w:lang w:val="en-US"/>
        </w:rPr>
        <w:t>’</w:t>
      </w:r>
      <w:r>
        <w:rPr>
          <w:rtl w:val="0"/>
          <w:lang w:val="en-US"/>
        </w:rPr>
        <w:t>s decision by contacting the Principal who shall be the final determining factor in the process.</w:t>
      </w:r>
    </w:p>
    <w:p>
      <w:pPr>
        <w:pStyle w:val="Normal.0"/>
        <w:tabs>
          <w:tab w:val="left" w:pos="1309"/>
          <w:tab w:val="left" w:pos="1683"/>
        </w:tabs>
        <w:ind w:left="1680" w:hanging="1680"/>
      </w:pPr>
      <w:r>
        <w:rPr>
          <w:rtl w:val="0"/>
        </w:rPr>
        <w:tab/>
        <w:t>3)</w:t>
        <w:tab/>
        <w:t>Upon final disposition of the case and removal from the chapter, he member must surrender the National Honor Society membership certificate and card to the advisors.</w:t>
      </w:r>
    </w:p>
    <w:p>
      <w:pPr>
        <w:pStyle w:val="Normal.0"/>
        <w:tabs>
          <w:tab w:val="left" w:pos="1309"/>
        </w:tabs>
      </w:pPr>
    </w:p>
    <w:p>
      <w:pPr>
        <w:pStyle w:val="Normal.0"/>
        <w:tabs>
          <w:tab w:val="left" w:pos="1309"/>
        </w:tabs>
        <w:ind w:left="1305" w:hanging="1305"/>
      </w:pPr>
      <w:r>
        <w:rPr>
          <w:rtl w:val="0"/>
          <w:lang w:val="en-US"/>
        </w:rPr>
        <w:t xml:space="preserve">Section 7  </w:t>
        <w:tab/>
        <w:t>A student who is dismissed or who resigns may never again become an National Honor Society member in any affiliated chapter.</w:t>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Rockwel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Style w:val="Page Number"/>
        <w:sz w:val="20"/>
        <w:szCs w:val="20"/>
        <w:rtl w:val="0"/>
        <w:lang w:val="en-US"/>
      </w:rPr>
      <w:t xml:space="preserve">NHS By-Laws -- </w:t>
    </w:r>
    <w:r>
      <w:rPr>
        <w:rStyle w:val="Page Number"/>
        <w:sz w:val="20"/>
        <w:szCs w:val="20"/>
        <w:rtl w:val="0"/>
      </w:rPr>
      <w:fldChar w:fldCharType="begin" w:fldLock="0"/>
    </w:r>
    <w:r>
      <w:rPr>
        <w:rStyle w:val="Page Number"/>
        <w:sz w:val="20"/>
        <w:szCs w:val="20"/>
        <w:rtl w:val="0"/>
      </w:rPr>
      <w:instrText xml:space="preserve"> PAGE </w:instrText>
    </w:r>
    <w:r>
      <w:rPr>
        <w:rStyle w:val="Page Number"/>
        <w:sz w:val="20"/>
        <w:szCs w:val="20"/>
        <w:rtl w:val="0"/>
      </w:rPr>
      <w:fldChar w:fldCharType="separate" w:fldLock="0"/>
    </w:r>
    <w:r>
      <w:rPr>
        <w:rStyle w:val="Page Number"/>
        <w:sz w:val="20"/>
        <w:szCs w:val="20"/>
        <w:rtl w:val="0"/>
      </w:rPr>
      <w:t>3</w:t>
    </w:r>
    <w:r>
      <w:rPr>
        <w:rStyle w:val="Page Number"/>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