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152403">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152403">
              <w:rPr>
                <w:color w:val="00B050"/>
                <w:sz w:val="32"/>
                <w:szCs w:val="32"/>
              </w:rPr>
              <w:t>3</w:t>
            </w:r>
          </w:p>
        </w:tc>
        <w:tc>
          <w:tcPr>
            <w:tcW w:w="3599" w:type="dxa"/>
          </w:tcPr>
          <w:p w:rsidR="009E4453" w:rsidRPr="009E4453" w:rsidRDefault="00CF76E8" w:rsidP="00CF76E8">
            <w:r>
              <w:t>Block</w:t>
            </w:r>
            <w:r w:rsidR="00560C0F">
              <w:t>(s)</w:t>
            </w:r>
            <w:r w:rsidR="009E4453" w:rsidRPr="009E4453">
              <w:t>:</w:t>
            </w:r>
            <w:r w:rsidR="009E4453">
              <w:t xml:space="preserve"> </w:t>
            </w:r>
            <w:r w:rsidR="00152403">
              <w:t xml:space="preserve"> </w:t>
            </w:r>
            <w:r w:rsidR="002C21F4">
              <w:t>2</w:t>
            </w:r>
            <w:r w:rsidR="002C21F4" w:rsidRPr="002C21F4">
              <w:rPr>
                <w:vertAlign w:val="superscript"/>
              </w:rPr>
              <w:t>nd</w:t>
            </w:r>
            <w:r>
              <w:t>, 3</w:t>
            </w:r>
            <w:r w:rsidRPr="00CF76E8">
              <w:rPr>
                <w:vertAlign w:val="superscript"/>
              </w:rPr>
              <w:t>rd</w:t>
            </w:r>
            <w:r>
              <w:t xml:space="preserve"> &amp; 4th</w:t>
            </w:r>
          </w:p>
        </w:tc>
        <w:tc>
          <w:tcPr>
            <w:tcW w:w="3599" w:type="dxa"/>
          </w:tcPr>
          <w:p w:rsidR="009E4453" w:rsidRPr="009E4453" w:rsidRDefault="009E4453" w:rsidP="008D37EB">
            <w:r w:rsidRPr="009E4453">
              <w:t xml:space="preserve">Week </w:t>
            </w:r>
            <w:r w:rsidR="00560C0F">
              <w:t>of</w:t>
            </w:r>
            <w:r w:rsidRPr="009E4453">
              <w:t>:</w:t>
            </w:r>
            <w:r w:rsidR="00033773">
              <w:t xml:space="preserve"> </w:t>
            </w:r>
            <w:r w:rsidR="008D37EB">
              <w:t>Dec</w:t>
            </w:r>
            <w:r w:rsidR="00017CCB">
              <w:t>ember</w:t>
            </w:r>
            <w:r w:rsidR="00C04A3C">
              <w:t>22</w:t>
            </w:r>
            <w:r w:rsidR="00CF76E8">
              <w:t>, 201</w:t>
            </w:r>
            <w:r w:rsidR="0078717D">
              <w:t>8</w:t>
            </w:r>
          </w:p>
        </w:tc>
      </w:tr>
    </w:tbl>
    <w:p w:rsidR="009E4453" w:rsidRDefault="009E4453"/>
    <w:tbl>
      <w:tblPr>
        <w:tblStyle w:val="TableGrid"/>
        <w:tblW w:w="14400" w:type="dxa"/>
        <w:tblLook w:val="04A0" w:firstRow="1" w:lastRow="0" w:firstColumn="1" w:lastColumn="0" w:noHBand="0" w:noVBand="1"/>
      </w:tblPr>
      <w:tblGrid>
        <w:gridCol w:w="525"/>
        <w:gridCol w:w="1430"/>
        <w:gridCol w:w="1377"/>
        <w:gridCol w:w="1317"/>
        <w:gridCol w:w="1485"/>
        <w:gridCol w:w="1415"/>
        <w:gridCol w:w="2003"/>
        <w:gridCol w:w="1837"/>
        <w:gridCol w:w="1350"/>
        <w:gridCol w:w="1661"/>
      </w:tblGrid>
      <w:tr w:rsidR="00DF62ED" w:rsidTr="00F1406C">
        <w:tc>
          <w:tcPr>
            <w:tcW w:w="525" w:type="dxa"/>
          </w:tcPr>
          <w:p w:rsidR="00DF62ED" w:rsidRDefault="00DF62ED"/>
        </w:tc>
        <w:tc>
          <w:tcPr>
            <w:tcW w:w="1430" w:type="dxa"/>
            <w:vAlign w:val="center"/>
          </w:tcPr>
          <w:p w:rsidR="00DF62ED" w:rsidRDefault="00DF62ED" w:rsidP="004B7AC6">
            <w:pPr>
              <w:jc w:val="center"/>
            </w:pPr>
            <w:r>
              <w:t>Standards</w:t>
            </w:r>
          </w:p>
        </w:tc>
        <w:tc>
          <w:tcPr>
            <w:tcW w:w="1377" w:type="dxa"/>
            <w:tcBorders>
              <w:right w:val="nil"/>
            </w:tcBorders>
            <w:vAlign w:val="center"/>
          </w:tcPr>
          <w:p w:rsidR="00DF62ED" w:rsidRDefault="00DF62ED" w:rsidP="008C3ACA">
            <w:pPr>
              <w:jc w:val="center"/>
            </w:pPr>
            <w:r>
              <w:t>Goals</w:t>
            </w:r>
          </w:p>
        </w:tc>
        <w:tc>
          <w:tcPr>
            <w:tcW w:w="1317"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415"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2003" w:type="dxa"/>
            <w:tcBorders>
              <w:right w:val="nil"/>
            </w:tcBorders>
            <w:vAlign w:val="center"/>
          </w:tcPr>
          <w:p w:rsidR="00DF62ED" w:rsidRDefault="00DF62ED" w:rsidP="00327E9D">
            <w:pPr>
              <w:jc w:val="center"/>
            </w:pPr>
            <w:r>
              <w:t>Activities</w:t>
            </w:r>
          </w:p>
        </w:tc>
        <w:tc>
          <w:tcPr>
            <w:tcW w:w="1837"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661"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073A9F" w:rsidTr="00987740">
        <w:trPr>
          <w:cantSplit/>
          <w:trHeight w:val="3608"/>
        </w:trPr>
        <w:tc>
          <w:tcPr>
            <w:tcW w:w="525" w:type="dxa"/>
            <w:textDirection w:val="btLr"/>
            <w:vAlign w:val="center"/>
          </w:tcPr>
          <w:p w:rsidR="00073A9F" w:rsidRDefault="009D3168" w:rsidP="00073A9F">
            <w:pPr>
              <w:ind w:left="113" w:right="113"/>
              <w:jc w:val="center"/>
              <w:rPr>
                <w:b/>
              </w:rPr>
            </w:pPr>
            <w:r>
              <w:rPr>
                <w:b/>
              </w:rPr>
              <w:t>Monday</w:t>
            </w:r>
          </w:p>
        </w:tc>
        <w:tc>
          <w:tcPr>
            <w:tcW w:w="1430" w:type="dxa"/>
          </w:tcPr>
          <w:p w:rsidR="00073A9F" w:rsidRDefault="00073A9F" w:rsidP="0078717D"/>
        </w:tc>
        <w:tc>
          <w:tcPr>
            <w:tcW w:w="2694" w:type="dxa"/>
            <w:gridSpan w:val="2"/>
          </w:tcPr>
          <w:p w:rsidR="0078717D" w:rsidRPr="006831B4" w:rsidRDefault="00C04A3C" w:rsidP="00073A9F">
            <w:pPr>
              <w:rPr>
                <w:rFonts w:ascii="Lucida Calligraphy" w:hAnsi="Lucida Calligraphy"/>
              </w:rPr>
            </w:pPr>
            <w:r>
              <w:rPr>
                <w:rFonts w:ascii="Lucida Calligraphy" w:hAnsi="Lucida Calligraphy"/>
              </w:rPr>
              <w:t>Exams</w:t>
            </w:r>
          </w:p>
        </w:tc>
        <w:tc>
          <w:tcPr>
            <w:tcW w:w="2900" w:type="dxa"/>
            <w:gridSpan w:val="2"/>
          </w:tcPr>
          <w:p w:rsidR="002C21F4" w:rsidRDefault="002C21F4" w:rsidP="002C21F4"/>
        </w:tc>
        <w:tc>
          <w:tcPr>
            <w:tcW w:w="3840" w:type="dxa"/>
            <w:gridSpan w:val="2"/>
          </w:tcPr>
          <w:p w:rsidR="002C21F4" w:rsidRDefault="002C21F4" w:rsidP="002C21F4"/>
        </w:tc>
        <w:tc>
          <w:tcPr>
            <w:tcW w:w="3011" w:type="dxa"/>
            <w:gridSpan w:val="2"/>
          </w:tcPr>
          <w:p w:rsidR="00073A9F" w:rsidRDefault="00073A9F" w:rsidP="00073A9F"/>
        </w:tc>
      </w:tr>
      <w:tr w:rsidR="0078717D" w:rsidTr="00F113E1">
        <w:trPr>
          <w:cantSplit/>
          <w:trHeight w:val="1646"/>
        </w:trPr>
        <w:tc>
          <w:tcPr>
            <w:tcW w:w="525" w:type="dxa"/>
            <w:textDirection w:val="btLr"/>
            <w:vAlign w:val="center"/>
          </w:tcPr>
          <w:p w:rsidR="0078717D" w:rsidRDefault="0078717D" w:rsidP="0078717D">
            <w:pPr>
              <w:ind w:left="113" w:right="113"/>
              <w:jc w:val="center"/>
              <w:rPr>
                <w:b/>
              </w:rPr>
            </w:pPr>
            <w:r>
              <w:rPr>
                <w:b/>
              </w:rPr>
              <w:t>Tuesday</w:t>
            </w:r>
          </w:p>
        </w:tc>
        <w:tc>
          <w:tcPr>
            <w:tcW w:w="1430" w:type="dxa"/>
          </w:tcPr>
          <w:p w:rsidR="0078717D" w:rsidRPr="005A486F" w:rsidRDefault="0078717D" w:rsidP="0078717D">
            <w:pPr>
              <w:rPr>
                <w:b/>
              </w:rPr>
            </w:pPr>
          </w:p>
        </w:tc>
        <w:tc>
          <w:tcPr>
            <w:tcW w:w="2694" w:type="dxa"/>
            <w:gridSpan w:val="2"/>
          </w:tcPr>
          <w:p w:rsidR="0078717D" w:rsidRPr="006831B4" w:rsidRDefault="00C04A3C" w:rsidP="0078717D">
            <w:pPr>
              <w:rPr>
                <w:rFonts w:ascii="Lucida Calligraphy" w:hAnsi="Lucida Calligraphy"/>
              </w:rPr>
            </w:pPr>
            <w:r>
              <w:rPr>
                <w:rFonts w:ascii="Lucida Calligraphy" w:hAnsi="Lucida Calligraphy"/>
              </w:rPr>
              <w:t>Make-up Exams</w:t>
            </w:r>
          </w:p>
        </w:tc>
        <w:tc>
          <w:tcPr>
            <w:tcW w:w="2900" w:type="dxa"/>
            <w:gridSpan w:val="2"/>
          </w:tcPr>
          <w:p w:rsidR="0078717D" w:rsidRDefault="0078717D" w:rsidP="0078717D"/>
        </w:tc>
        <w:tc>
          <w:tcPr>
            <w:tcW w:w="3840" w:type="dxa"/>
            <w:gridSpan w:val="2"/>
          </w:tcPr>
          <w:p w:rsidR="0078717D" w:rsidRDefault="0078717D" w:rsidP="0078717D"/>
        </w:tc>
        <w:tc>
          <w:tcPr>
            <w:tcW w:w="3011" w:type="dxa"/>
            <w:gridSpan w:val="2"/>
          </w:tcPr>
          <w:p w:rsidR="0078717D" w:rsidRDefault="0078717D" w:rsidP="0078717D"/>
        </w:tc>
      </w:tr>
      <w:tr w:rsidR="00BD4A7A" w:rsidTr="00543ECB">
        <w:trPr>
          <w:cantSplit/>
          <w:trHeight w:val="1646"/>
        </w:trPr>
        <w:tc>
          <w:tcPr>
            <w:tcW w:w="525" w:type="dxa"/>
            <w:textDirection w:val="btLr"/>
            <w:vAlign w:val="center"/>
          </w:tcPr>
          <w:p w:rsidR="00BD4A7A" w:rsidRPr="00560C0F" w:rsidRDefault="00BD4A7A" w:rsidP="00BD4A7A">
            <w:pPr>
              <w:ind w:left="113" w:right="113"/>
              <w:jc w:val="center"/>
              <w:rPr>
                <w:b/>
              </w:rPr>
            </w:pPr>
            <w:r>
              <w:rPr>
                <w:b/>
              </w:rPr>
              <w:t>Wednes</w:t>
            </w:r>
            <w:r w:rsidRPr="00560C0F">
              <w:rPr>
                <w:b/>
              </w:rPr>
              <w:t>day</w:t>
            </w:r>
          </w:p>
        </w:tc>
        <w:tc>
          <w:tcPr>
            <w:tcW w:w="1430" w:type="dxa"/>
          </w:tcPr>
          <w:p w:rsidR="00BD4A7A" w:rsidRDefault="00BD4A7A" w:rsidP="00BD4A7A"/>
        </w:tc>
        <w:tc>
          <w:tcPr>
            <w:tcW w:w="2694" w:type="dxa"/>
            <w:gridSpan w:val="2"/>
          </w:tcPr>
          <w:p w:rsidR="00BD4A7A" w:rsidRPr="007C2FEB" w:rsidRDefault="00BD4A7A" w:rsidP="00BD4A7A">
            <w:pPr>
              <w:rPr>
                <w:sz w:val="18"/>
                <w:szCs w:val="18"/>
              </w:rPr>
            </w:pPr>
            <w:r w:rsidRPr="007C2FEB">
              <w:rPr>
                <w:sz w:val="18"/>
                <w:szCs w:val="18"/>
              </w:rPr>
              <w:t xml:space="preserve">Become acquainted with peers. </w:t>
            </w:r>
          </w:p>
          <w:p w:rsidR="00BD4A7A" w:rsidRPr="007C2FEB" w:rsidRDefault="00BD4A7A" w:rsidP="00BD4A7A">
            <w:pPr>
              <w:rPr>
                <w:sz w:val="18"/>
                <w:szCs w:val="18"/>
              </w:rPr>
            </w:pPr>
            <w:r w:rsidRPr="007C2FEB">
              <w:rPr>
                <w:sz w:val="18"/>
                <w:szCs w:val="18"/>
              </w:rPr>
              <w:t>Know the seating arrangements during class.</w:t>
            </w:r>
          </w:p>
          <w:p w:rsidR="00BD4A7A" w:rsidRPr="00780C80" w:rsidRDefault="00BD4A7A" w:rsidP="00BD4A7A">
            <w:pPr>
              <w:rPr>
                <w:sz w:val="18"/>
              </w:rPr>
            </w:pPr>
            <w:r w:rsidRPr="007C2FEB">
              <w:rPr>
                <w:sz w:val="18"/>
                <w:szCs w:val="18"/>
              </w:rPr>
              <w:t>Develop an awareness of classroom rules, procedures and expectations.</w:t>
            </w:r>
          </w:p>
        </w:tc>
        <w:tc>
          <w:tcPr>
            <w:tcW w:w="2900" w:type="dxa"/>
            <w:gridSpan w:val="2"/>
          </w:tcPr>
          <w:p w:rsidR="00BD4A7A" w:rsidRPr="007C2FEB" w:rsidRDefault="00BD4A7A" w:rsidP="00BD4A7A">
            <w:pPr>
              <w:rPr>
                <w:sz w:val="18"/>
                <w:szCs w:val="18"/>
              </w:rPr>
            </w:pPr>
            <w:r w:rsidRPr="007C2FEB">
              <w:rPr>
                <w:sz w:val="18"/>
                <w:szCs w:val="18"/>
              </w:rPr>
              <w:t>See student activities for instructional strategies for each individual activity. To ensure that students have met their goals the teacher will observe student discussion and participation, while other activities will be checked for completion, surveys will be reviewed by teacher to learn about students’ strengths and weaknesses and to become familiar with students, and the quiz will be checked for correct answers.</w:t>
            </w:r>
          </w:p>
        </w:tc>
        <w:tc>
          <w:tcPr>
            <w:tcW w:w="3840" w:type="dxa"/>
            <w:gridSpan w:val="2"/>
          </w:tcPr>
          <w:p w:rsidR="00BD4A7A" w:rsidRPr="007C2FEB" w:rsidRDefault="00BD4A7A" w:rsidP="00BD4A7A">
            <w:pPr>
              <w:rPr>
                <w:sz w:val="18"/>
                <w:szCs w:val="18"/>
              </w:rPr>
            </w:pPr>
            <w:r w:rsidRPr="007C2FEB">
              <w:rPr>
                <w:sz w:val="18"/>
                <w:szCs w:val="18"/>
              </w:rPr>
              <w:t>Seating chart: students are assigned seats by teacher. Overview of syllabus-class reads and discusses syllabus.</w:t>
            </w:r>
          </w:p>
          <w:p w:rsidR="00BD4A7A" w:rsidRPr="007C2FEB" w:rsidRDefault="00BD4A7A" w:rsidP="00BD4A7A">
            <w:pPr>
              <w:rPr>
                <w:sz w:val="18"/>
                <w:szCs w:val="18"/>
              </w:rPr>
            </w:pPr>
            <w:r w:rsidRPr="007C2FEB">
              <w:rPr>
                <w:sz w:val="18"/>
                <w:szCs w:val="18"/>
              </w:rPr>
              <w:t>Student introductions – students introduce each other to class and teacher.</w:t>
            </w:r>
          </w:p>
          <w:p w:rsidR="00BD4A7A" w:rsidRPr="00780C80" w:rsidRDefault="00BD4A7A" w:rsidP="00BD4A7A">
            <w:pPr>
              <w:rPr>
                <w:sz w:val="18"/>
              </w:rPr>
            </w:pPr>
            <w:r w:rsidRPr="007C2FEB">
              <w:rPr>
                <w:sz w:val="18"/>
                <w:szCs w:val="18"/>
              </w:rPr>
              <w:t>Student information sheet – students fill out information form. Students answer 2 questions and give opinions on notecard. Rules procedures and expectations quiz – students answer questions regarding classroom rules, procedures and expectations.</w:t>
            </w:r>
          </w:p>
        </w:tc>
        <w:tc>
          <w:tcPr>
            <w:tcW w:w="3011" w:type="dxa"/>
            <w:gridSpan w:val="2"/>
          </w:tcPr>
          <w:p w:rsidR="00BD4A7A" w:rsidRPr="00733457" w:rsidRDefault="00BD4A7A" w:rsidP="00BD4A7A">
            <w:pPr>
              <w:rPr>
                <w:sz w:val="18"/>
                <w:szCs w:val="18"/>
              </w:rPr>
            </w:pPr>
            <w:r w:rsidRPr="00733457">
              <w:rPr>
                <w:sz w:val="18"/>
                <w:szCs w:val="18"/>
              </w:rPr>
              <w:t>See Instructional strategies for assessment and student achievement i</w:t>
            </w:r>
            <w:bookmarkStart w:id="0" w:name="_GoBack"/>
            <w:bookmarkEnd w:id="0"/>
            <w:r w:rsidRPr="00733457">
              <w:rPr>
                <w:sz w:val="18"/>
                <w:szCs w:val="18"/>
              </w:rPr>
              <w:t>nformation.</w:t>
            </w:r>
          </w:p>
        </w:tc>
      </w:tr>
      <w:tr w:rsidR="00BD4A7A" w:rsidTr="00F1406C">
        <w:trPr>
          <w:cantSplit/>
          <w:trHeight w:val="1493"/>
        </w:trPr>
        <w:tc>
          <w:tcPr>
            <w:tcW w:w="525" w:type="dxa"/>
            <w:textDirection w:val="btLr"/>
            <w:vAlign w:val="center"/>
          </w:tcPr>
          <w:p w:rsidR="00BD4A7A" w:rsidRPr="00560C0F" w:rsidRDefault="00BD4A7A" w:rsidP="00BD4A7A">
            <w:pPr>
              <w:ind w:left="113" w:right="113"/>
              <w:jc w:val="center"/>
              <w:rPr>
                <w:b/>
              </w:rPr>
            </w:pPr>
            <w:r>
              <w:rPr>
                <w:b/>
              </w:rPr>
              <w:lastRenderedPageBreak/>
              <w:t>Thur</w:t>
            </w:r>
            <w:r w:rsidRPr="00560C0F">
              <w:rPr>
                <w:b/>
              </w:rPr>
              <w:t>sday</w:t>
            </w:r>
          </w:p>
        </w:tc>
        <w:tc>
          <w:tcPr>
            <w:tcW w:w="1430" w:type="dxa"/>
          </w:tcPr>
          <w:p w:rsidR="00BD4A7A" w:rsidRDefault="00BD4A7A" w:rsidP="00BD4A7A"/>
        </w:tc>
        <w:tc>
          <w:tcPr>
            <w:tcW w:w="2694" w:type="dxa"/>
            <w:gridSpan w:val="2"/>
          </w:tcPr>
          <w:p w:rsidR="00BD4A7A" w:rsidRPr="007C2FEB" w:rsidRDefault="00BD4A7A" w:rsidP="00BD4A7A">
            <w:pPr>
              <w:rPr>
                <w:sz w:val="18"/>
                <w:szCs w:val="18"/>
              </w:rPr>
            </w:pPr>
            <w:r w:rsidRPr="007C2FEB">
              <w:rPr>
                <w:sz w:val="18"/>
                <w:szCs w:val="18"/>
              </w:rPr>
              <w:t xml:space="preserve">Become acquainted with peers. </w:t>
            </w:r>
          </w:p>
          <w:p w:rsidR="00BD4A7A" w:rsidRPr="007C2FEB" w:rsidRDefault="00BD4A7A" w:rsidP="00BD4A7A">
            <w:pPr>
              <w:rPr>
                <w:sz w:val="18"/>
                <w:szCs w:val="18"/>
              </w:rPr>
            </w:pPr>
            <w:r w:rsidRPr="007C2FEB">
              <w:rPr>
                <w:sz w:val="18"/>
                <w:szCs w:val="18"/>
              </w:rPr>
              <w:t>Know the seating arrangements during class.</w:t>
            </w:r>
          </w:p>
          <w:p w:rsidR="00BD4A7A" w:rsidRPr="00780C80" w:rsidRDefault="00BD4A7A" w:rsidP="00BD4A7A">
            <w:pPr>
              <w:rPr>
                <w:sz w:val="18"/>
              </w:rPr>
            </w:pPr>
            <w:r w:rsidRPr="007C2FEB">
              <w:rPr>
                <w:sz w:val="18"/>
                <w:szCs w:val="18"/>
              </w:rPr>
              <w:t>Develop an awareness of classroom rules, procedures and expectations.</w:t>
            </w:r>
          </w:p>
        </w:tc>
        <w:tc>
          <w:tcPr>
            <w:tcW w:w="2900" w:type="dxa"/>
            <w:gridSpan w:val="2"/>
          </w:tcPr>
          <w:p w:rsidR="00BD4A7A" w:rsidRPr="007C2FEB" w:rsidRDefault="00BD4A7A" w:rsidP="00BD4A7A">
            <w:pPr>
              <w:rPr>
                <w:sz w:val="18"/>
                <w:szCs w:val="18"/>
              </w:rPr>
            </w:pPr>
            <w:r w:rsidRPr="007C2FEB">
              <w:rPr>
                <w:sz w:val="18"/>
                <w:szCs w:val="18"/>
              </w:rPr>
              <w:t>See student activities for instructional strategies for each individual activity. To ensure that students have met their goals the teacher will observe student discussion and participation, while other activities will be checked for completion, surveys will be reviewed by teacher to learn about students’ strengths and weaknesses and to become familiar with students, and the quiz will be checked for correct answers.</w:t>
            </w:r>
          </w:p>
        </w:tc>
        <w:tc>
          <w:tcPr>
            <w:tcW w:w="3840" w:type="dxa"/>
            <w:gridSpan w:val="2"/>
          </w:tcPr>
          <w:p w:rsidR="00BD4A7A" w:rsidRPr="007C2FEB" w:rsidRDefault="00BD4A7A" w:rsidP="00BD4A7A">
            <w:pPr>
              <w:rPr>
                <w:sz w:val="18"/>
                <w:szCs w:val="18"/>
              </w:rPr>
            </w:pPr>
            <w:r w:rsidRPr="007C2FEB">
              <w:rPr>
                <w:sz w:val="18"/>
                <w:szCs w:val="18"/>
              </w:rPr>
              <w:t>Seating chart: students are assigned seats by teacher. Overview of syllabus-class reads and discusses syllabus.</w:t>
            </w:r>
          </w:p>
          <w:p w:rsidR="00BD4A7A" w:rsidRPr="007C2FEB" w:rsidRDefault="00BD4A7A" w:rsidP="00BD4A7A">
            <w:pPr>
              <w:rPr>
                <w:sz w:val="18"/>
                <w:szCs w:val="18"/>
              </w:rPr>
            </w:pPr>
            <w:r w:rsidRPr="007C2FEB">
              <w:rPr>
                <w:sz w:val="18"/>
                <w:szCs w:val="18"/>
              </w:rPr>
              <w:t>Student introductions – students introduce each other to class and teacher.</w:t>
            </w:r>
          </w:p>
          <w:p w:rsidR="00BD4A7A" w:rsidRPr="00780C80" w:rsidRDefault="00BD4A7A" w:rsidP="00BD4A7A">
            <w:pPr>
              <w:rPr>
                <w:sz w:val="18"/>
              </w:rPr>
            </w:pPr>
            <w:r w:rsidRPr="007C2FEB">
              <w:rPr>
                <w:sz w:val="18"/>
                <w:szCs w:val="18"/>
              </w:rPr>
              <w:t>Student information sheet – students fill out information form. Students answer 2 questions and give opinions on notecard. Rules procedures and expectations quiz – students answer questions regarding classroom rules, procedures and expectations.</w:t>
            </w:r>
          </w:p>
        </w:tc>
        <w:tc>
          <w:tcPr>
            <w:tcW w:w="3011" w:type="dxa"/>
            <w:gridSpan w:val="2"/>
          </w:tcPr>
          <w:p w:rsidR="00BD4A7A" w:rsidRPr="00733457" w:rsidRDefault="00BD4A7A" w:rsidP="00BD4A7A">
            <w:pPr>
              <w:rPr>
                <w:sz w:val="18"/>
                <w:szCs w:val="18"/>
              </w:rPr>
            </w:pPr>
            <w:r w:rsidRPr="00733457">
              <w:rPr>
                <w:sz w:val="18"/>
                <w:szCs w:val="18"/>
              </w:rPr>
              <w:t>See Instructional strategies for assessment and student achievement information.</w:t>
            </w:r>
          </w:p>
        </w:tc>
      </w:tr>
      <w:tr w:rsidR="00BD4A7A" w:rsidTr="00F1406C">
        <w:trPr>
          <w:cantSplit/>
          <w:trHeight w:val="1700"/>
        </w:trPr>
        <w:tc>
          <w:tcPr>
            <w:tcW w:w="525" w:type="dxa"/>
            <w:textDirection w:val="btLr"/>
            <w:vAlign w:val="center"/>
          </w:tcPr>
          <w:p w:rsidR="00BD4A7A" w:rsidRDefault="00BD4A7A" w:rsidP="00BD4A7A">
            <w:pPr>
              <w:ind w:left="113" w:right="113"/>
              <w:jc w:val="center"/>
              <w:rPr>
                <w:b/>
              </w:rPr>
            </w:pPr>
            <w:r>
              <w:rPr>
                <w:b/>
              </w:rPr>
              <w:t>Friday</w:t>
            </w:r>
          </w:p>
        </w:tc>
        <w:tc>
          <w:tcPr>
            <w:tcW w:w="1430" w:type="dxa"/>
          </w:tcPr>
          <w:p w:rsidR="00BD4A7A" w:rsidRDefault="00BD4A7A" w:rsidP="00BD4A7A"/>
        </w:tc>
        <w:tc>
          <w:tcPr>
            <w:tcW w:w="2694" w:type="dxa"/>
            <w:gridSpan w:val="2"/>
          </w:tcPr>
          <w:p w:rsidR="00BD4A7A" w:rsidRPr="00780C80" w:rsidRDefault="00BD4A7A" w:rsidP="00BD4A7A">
            <w:pPr>
              <w:rPr>
                <w:sz w:val="18"/>
              </w:rPr>
            </w:pPr>
            <w:r>
              <w:rPr>
                <w:sz w:val="18"/>
              </w:rPr>
              <w:t>Initial writing activity related to getting acquainted with students</w:t>
            </w:r>
          </w:p>
        </w:tc>
        <w:tc>
          <w:tcPr>
            <w:tcW w:w="2900" w:type="dxa"/>
            <w:gridSpan w:val="2"/>
          </w:tcPr>
          <w:p w:rsidR="00BD4A7A" w:rsidRPr="00780C80" w:rsidRDefault="00BD4A7A" w:rsidP="00BD4A7A">
            <w:pPr>
              <w:rPr>
                <w:sz w:val="18"/>
              </w:rPr>
            </w:pPr>
            <w:r>
              <w:rPr>
                <w:sz w:val="18"/>
              </w:rPr>
              <w:t>Writing autobiographies</w:t>
            </w:r>
          </w:p>
        </w:tc>
        <w:tc>
          <w:tcPr>
            <w:tcW w:w="3840" w:type="dxa"/>
            <w:gridSpan w:val="2"/>
          </w:tcPr>
          <w:p w:rsidR="00BD4A7A" w:rsidRPr="00780C80" w:rsidRDefault="00BD4A7A" w:rsidP="00BD4A7A">
            <w:pPr>
              <w:rPr>
                <w:sz w:val="18"/>
              </w:rPr>
            </w:pPr>
            <w:r>
              <w:rPr>
                <w:sz w:val="18"/>
              </w:rPr>
              <w:t>Students will respond to a prompt in which they’re required to write their autobiographies</w:t>
            </w:r>
          </w:p>
        </w:tc>
        <w:tc>
          <w:tcPr>
            <w:tcW w:w="3011" w:type="dxa"/>
            <w:gridSpan w:val="2"/>
          </w:tcPr>
          <w:p w:rsidR="00BD4A7A" w:rsidRDefault="00BD4A7A" w:rsidP="00BD4A7A">
            <w:pPr>
              <w:rPr>
                <w:sz w:val="18"/>
              </w:rPr>
            </w:pPr>
            <w:r>
              <w:rPr>
                <w:sz w:val="18"/>
              </w:rPr>
              <w:t>Students awarded a grade for completing the writing assignment</w:t>
            </w:r>
          </w:p>
          <w:p w:rsidR="00BD4A7A" w:rsidRDefault="00BD4A7A" w:rsidP="00BD4A7A">
            <w:pPr>
              <w:rPr>
                <w:sz w:val="18"/>
              </w:rPr>
            </w:pPr>
          </w:p>
          <w:p w:rsidR="00BD4A7A" w:rsidRPr="00780C80" w:rsidRDefault="00BD4A7A" w:rsidP="00BD4A7A">
            <w:pPr>
              <w:rPr>
                <w:sz w:val="18"/>
              </w:rPr>
            </w:pP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022"/>
    <w:multiLevelType w:val="hybridMultilevel"/>
    <w:tmpl w:val="53A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CA4"/>
    <w:multiLevelType w:val="hybridMultilevel"/>
    <w:tmpl w:val="4F8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3FCD"/>
    <w:multiLevelType w:val="hybridMultilevel"/>
    <w:tmpl w:val="D07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543D"/>
    <w:multiLevelType w:val="hybridMultilevel"/>
    <w:tmpl w:val="FAA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350B"/>
    <w:multiLevelType w:val="hybridMultilevel"/>
    <w:tmpl w:val="19C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73A22"/>
    <w:multiLevelType w:val="hybridMultilevel"/>
    <w:tmpl w:val="3FCE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4F59"/>
    <w:multiLevelType w:val="hybridMultilevel"/>
    <w:tmpl w:val="9538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820A0"/>
    <w:multiLevelType w:val="hybridMultilevel"/>
    <w:tmpl w:val="DC9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3AFB"/>
    <w:multiLevelType w:val="hybridMultilevel"/>
    <w:tmpl w:val="228E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FB9"/>
    <w:multiLevelType w:val="hybridMultilevel"/>
    <w:tmpl w:val="FBCC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262FA"/>
    <w:multiLevelType w:val="hybridMultilevel"/>
    <w:tmpl w:val="B8A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860B1"/>
    <w:multiLevelType w:val="hybridMultilevel"/>
    <w:tmpl w:val="FAF0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C793E"/>
    <w:multiLevelType w:val="hybridMultilevel"/>
    <w:tmpl w:val="32A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80B1F"/>
    <w:multiLevelType w:val="hybridMultilevel"/>
    <w:tmpl w:val="0B7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636C"/>
    <w:multiLevelType w:val="hybridMultilevel"/>
    <w:tmpl w:val="9BE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F6C2D"/>
    <w:multiLevelType w:val="hybridMultilevel"/>
    <w:tmpl w:val="EC7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956E0"/>
    <w:multiLevelType w:val="hybridMultilevel"/>
    <w:tmpl w:val="498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73E3B"/>
    <w:multiLevelType w:val="hybridMultilevel"/>
    <w:tmpl w:val="EC4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40BF"/>
    <w:multiLevelType w:val="hybridMultilevel"/>
    <w:tmpl w:val="91D6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E0819"/>
    <w:multiLevelType w:val="hybridMultilevel"/>
    <w:tmpl w:val="FDC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672E3"/>
    <w:multiLevelType w:val="hybridMultilevel"/>
    <w:tmpl w:val="4490D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6D6B0318"/>
    <w:multiLevelType w:val="hybridMultilevel"/>
    <w:tmpl w:val="AC8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67503"/>
    <w:multiLevelType w:val="hybridMultilevel"/>
    <w:tmpl w:val="8A1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4031A"/>
    <w:multiLevelType w:val="hybridMultilevel"/>
    <w:tmpl w:val="F1B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F3460"/>
    <w:multiLevelType w:val="hybridMultilevel"/>
    <w:tmpl w:val="28F6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24A"/>
    <w:multiLevelType w:val="hybridMultilevel"/>
    <w:tmpl w:val="EF0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7"/>
  </w:num>
  <w:num w:numId="6">
    <w:abstractNumId w:val="21"/>
  </w:num>
  <w:num w:numId="7">
    <w:abstractNumId w:val="11"/>
  </w:num>
  <w:num w:numId="8">
    <w:abstractNumId w:val="0"/>
  </w:num>
  <w:num w:numId="9">
    <w:abstractNumId w:val="20"/>
  </w:num>
  <w:num w:numId="10">
    <w:abstractNumId w:val="19"/>
  </w:num>
  <w:num w:numId="11">
    <w:abstractNumId w:val="3"/>
  </w:num>
  <w:num w:numId="12">
    <w:abstractNumId w:val="28"/>
  </w:num>
  <w:num w:numId="13">
    <w:abstractNumId w:val="14"/>
  </w:num>
  <w:num w:numId="14">
    <w:abstractNumId w:val="4"/>
  </w:num>
  <w:num w:numId="15">
    <w:abstractNumId w:val="5"/>
  </w:num>
  <w:num w:numId="16">
    <w:abstractNumId w:val="13"/>
  </w:num>
  <w:num w:numId="17">
    <w:abstractNumId w:val="24"/>
  </w:num>
  <w:num w:numId="18">
    <w:abstractNumId w:val="23"/>
  </w:num>
  <w:num w:numId="19">
    <w:abstractNumId w:val="16"/>
  </w:num>
  <w:num w:numId="20">
    <w:abstractNumId w:val="27"/>
  </w:num>
  <w:num w:numId="21">
    <w:abstractNumId w:val="26"/>
  </w:num>
  <w:num w:numId="22">
    <w:abstractNumId w:val="18"/>
  </w:num>
  <w:num w:numId="23">
    <w:abstractNumId w:val="17"/>
  </w:num>
  <w:num w:numId="24">
    <w:abstractNumId w:val="6"/>
  </w:num>
  <w:num w:numId="25">
    <w:abstractNumId w:val="29"/>
  </w:num>
  <w:num w:numId="26">
    <w:abstractNumId w:val="25"/>
  </w:num>
  <w:num w:numId="27">
    <w:abstractNumId w:val="12"/>
  </w:num>
  <w:num w:numId="28">
    <w:abstractNumId w:val="9"/>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03BB9"/>
    <w:rsid w:val="00003F8F"/>
    <w:rsid w:val="00010B2F"/>
    <w:rsid w:val="00017CCB"/>
    <w:rsid w:val="00033773"/>
    <w:rsid w:val="00050052"/>
    <w:rsid w:val="00072BC2"/>
    <w:rsid w:val="00073A9F"/>
    <w:rsid w:val="00074C14"/>
    <w:rsid w:val="000A7127"/>
    <w:rsid w:val="000A7BB8"/>
    <w:rsid w:val="000F24CB"/>
    <w:rsid w:val="000F68E0"/>
    <w:rsid w:val="00116F8B"/>
    <w:rsid w:val="00152403"/>
    <w:rsid w:val="001549C8"/>
    <w:rsid w:val="001777D9"/>
    <w:rsid w:val="001B06D3"/>
    <w:rsid w:val="001C1CAB"/>
    <w:rsid w:val="00201BD8"/>
    <w:rsid w:val="00207439"/>
    <w:rsid w:val="002420DE"/>
    <w:rsid w:val="00276C97"/>
    <w:rsid w:val="002A339A"/>
    <w:rsid w:val="002C21F4"/>
    <w:rsid w:val="002C6FA1"/>
    <w:rsid w:val="003133FF"/>
    <w:rsid w:val="00327E9D"/>
    <w:rsid w:val="0036621E"/>
    <w:rsid w:val="003B7060"/>
    <w:rsid w:val="003F2945"/>
    <w:rsid w:val="003F778A"/>
    <w:rsid w:val="004044FB"/>
    <w:rsid w:val="004178C5"/>
    <w:rsid w:val="004252DE"/>
    <w:rsid w:val="004358D2"/>
    <w:rsid w:val="004B7AC6"/>
    <w:rsid w:val="004C675A"/>
    <w:rsid w:val="004E256C"/>
    <w:rsid w:val="00504C0E"/>
    <w:rsid w:val="005173B5"/>
    <w:rsid w:val="00523CD0"/>
    <w:rsid w:val="00544FA6"/>
    <w:rsid w:val="00560C0F"/>
    <w:rsid w:val="005D0949"/>
    <w:rsid w:val="005D1D91"/>
    <w:rsid w:val="005E43A5"/>
    <w:rsid w:val="00606C56"/>
    <w:rsid w:val="0064034C"/>
    <w:rsid w:val="006943A4"/>
    <w:rsid w:val="006E7D18"/>
    <w:rsid w:val="0070682B"/>
    <w:rsid w:val="00712C0D"/>
    <w:rsid w:val="0076324E"/>
    <w:rsid w:val="0078717D"/>
    <w:rsid w:val="00811F70"/>
    <w:rsid w:val="0083278D"/>
    <w:rsid w:val="00846A07"/>
    <w:rsid w:val="00857964"/>
    <w:rsid w:val="0086279D"/>
    <w:rsid w:val="00864E90"/>
    <w:rsid w:val="008C3ACA"/>
    <w:rsid w:val="008D37EB"/>
    <w:rsid w:val="008E1FAE"/>
    <w:rsid w:val="009059CC"/>
    <w:rsid w:val="00911F9A"/>
    <w:rsid w:val="009207B4"/>
    <w:rsid w:val="00943571"/>
    <w:rsid w:val="00960A41"/>
    <w:rsid w:val="00961ACF"/>
    <w:rsid w:val="00987740"/>
    <w:rsid w:val="009A0590"/>
    <w:rsid w:val="009A0672"/>
    <w:rsid w:val="009B7B84"/>
    <w:rsid w:val="009D3168"/>
    <w:rsid w:val="009D3CCB"/>
    <w:rsid w:val="009E4453"/>
    <w:rsid w:val="00A0673B"/>
    <w:rsid w:val="00A07FE2"/>
    <w:rsid w:val="00A23B10"/>
    <w:rsid w:val="00A315E0"/>
    <w:rsid w:val="00A33C79"/>
    <w:rsid w:val="00A81E6C"/>
    <w:rsid w:val="00AD723C"/>
    <w:rsid w:val="00AF6F39"/>
    <w:rsid w:val="00B3289C"/>
    <w:rsid w:val="00B40C2D"/>
    <w:rsid w:val="00B504BC"/>
    <w:rsid w:val="00B52C04"/>
    <w:rsid w:val="00B6026C"/>
    <w:rsid w:val="00B761B5"/>
    <w:rsid w:val="00BB7AA9"/>
    <w:rsid w:val="00BD4A7A"/>
    <w:rsid w:val="00BE289C"/>
    <w:rsid w:val="00BE296C"/>
    <w:rsid w:val="00C04A3C"/>
    <w:rsid w:val="00C14C9C"/>
    <w:rsid w:val="00C2626B"/>
    <w:rsid w:val="00C312EC"/>
    <w:rsid w:val="00C359DA"/>
    <w:rsid w:val="00C533F8"/>
    <w:rsid w:val="00C83E11"/>
    <w:rsid w:val="00C922FB"/>
    <w:rsid w:val="00CA3343"/>
    <w:rsid w:val="00CC7EBC"/>
    <w:rsid w:val="00CF0690"/>
    <w:rsid w:val="00CF76E8"/>
    <w:rsid w:val="00D179D5"/>
    <w:rsid w:val="00D278FD"/>
    <w:rsid w:val="00D61FAA"/>
    <w:rsid w:val="00D74523"/>
    <w:rsid w:val="00D74D84"/>
    <w:rsid w:val="00D95287"/>
    <w:rsid w:val="00DA75CB"/>
    <w:rsid w:val="00DD3CE5"/>
    <w:rsid w:val="00DF62ED"/>
    <w:rsid w:val="00E0674A"/>
    <w:rsid w:val="00E1109F"/>
    <w:rsid w:val="00E4244B"/>
    <w:rsid w:val="00E50D66"/>
    <w:rsid w:val="00E52171"/>
    <w:rsid w:val="00E52BC6"/>
    <w:rsid w:val="00EA16A4"/>
    <w:rsid w:val="00ED67CE"/>
    <w:rsid w:val="00EE1537"/>
    <w:rsid w:val="00EF210B"/>
    <w:rsid w:val="00F1406C"/>
    <w:rsid w:val="00FC43A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CEDF9"/>
  <w15:docId w15:val="{6C8759FF-94C9-4E52-9989-39391DF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character" w:styleId="Strong">
    <w:name w:val="Strong"/>
    <w:basedOn w:val="DefaultParagraphFont"/>
    <w:qFormat/>
    <w:rsid w:val="003B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Laptop</cp:lastModifiedBy>
  <cp:revision>2</cp:revision>
  <cp:lastPrinted>2013-09-03T02:57:00Z</cp:lastPrinted>
  <dcterms:created xsi:type="dcterms:W3CDTF">2018-01-21T23:50:00Z</dcterms:created>
  <dcterms:modified xsi:type="dcterms:W3CDTF">2018-01-21T23:50:00Z</dcterms:modified>
</cp:coreProperties>
</file>