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3599"/>
      </w:tblGrid>
      <w:tr w:rsidR="009E4453" w:rsidRPr="009E4453" w:rsidTr="00C312EC">
        <w:trPr>
          <w:trHeight w:val="274"/>
        </w:trPr>
        <w:tc>
          <w:tcPr>
            <w:tcW w:w="3599" w:type="dxa"/>
          </w:tcPr>
          <w:p w:rsidR="009E4453" w:rsidRPr="009E4453" w:rsidRDefault="006B0EDE" w:rsidP="00D179D5">
            <w:r>
              <w:t>T</w:t>
            </w:r>
            <w:r w:rsidR="009E4453" w:rsidRPr="009E4453">
              <w:t>eacher:</w:t>
            </w:r>
            <w:r w:rsidR="009E4453">
              <w:t xml:space="preserve"> </w:t>
            </w:r>
            <w:proofErr w:type="spellStart"/>
            <w:r w:rsidR="00033773">
              <w:t>Shand</w:t>
            </w:r>
            <w:proofErr w:type="spellEnd"/>
          </w:p>
        </w:tc>
        <w:tc>
          <w:tcPr>
            <w:tcW w:w="3599" w:type="dxa"/>
          </w:tcPr>
          <w:p w:rsidR="009E4453" w:rsidRPr="009E4453" w:rsidRDefault="009E4453" w:rsidP="00152403">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033773">
              <w:rPr>
                <w:color w:val="00B050"/>
                <w:sz w:val="32"/>
                <w:szCs w:val="32"/>
              </w:rPr>
              <w:t xml:space="preserve">English </w:t>
            </w:r>
            <w:r w:rsidR="00152403">
              <w:rPr>
                <w:color w:val="00B050"/>
                <w:sz w:val="32"/>
                <w:szCs w:val="32"/>
              </w:rPr>
              <w:t>3</w:t>
            </w:r>
          </w:p>
        </w:tc>
        <w:tc>
          <w:tcPr>
            <w:tcW w:w="3599" w:type="dxa"/>
          </w:tcPr>
          <w:p w:rsidR="009E4453" w:rsidRPr="009E4453" w:rsidRDefault="00CF76E8" w:rsidP="00852BA1">
            <w:r>
              <w:t>Block</w:t>
            </w:r>
            <w:r w:rsidR="00560C0F">
              <w:t>(s)</w:t>
            </w:r>
            <w:r w:rsidR="009E4453" w:rsidRPr="009E4453">
              <w:t>:</w:t>
            </w:r>
            <w:r w:rsidR="009E4453">
              <w:t xml:space="preserve"> </w:t>
            </w:r>
            <w:r w:rsidR="00152403">
              <w:t xml:space="preserve"> </w:t>
            </w:r>
            <w:r w:rsidR="000F24CB">
              <w:t>1</w:t>
            </w:r>
            <w:r w:rsidRPr="00CF76E8">
              <w:rPr>
                <w:vertAlign w:val="superscript"/>
              </w:rPr>
              <w:t>st</w:t>
            </w:r>
            <w:r>
              <w:t xml:space="preserve">, </w:t>
            </w:r>
            <w:r w:rsidR="00852BA1">
              <w:t>2</w:t>
            </w:r>
            <w:r w:rsidR="00852BA1" w:rsidRPr="00852BA1">
              <w:rPr>
                <w:vertAlign w:val="superscript"/>
              </w:rPr>
              <w:t>nd</w:t>
            </w:r>
            <w:r>
              <w:t xml:space="preserve"> &amp; 4th</w:t>
            </w:r>
          </w:p>
        </w:tc>
        <w:tc>
          <w:tcPr>
            <w:tcW w:w="3599" w:type="dxa"/>
          </w:tcPr>
          <w:p w:rsidR="009E4453" w:rsidRPr="009E4453" w:rsidRDefault="009E4453" w:rsidP="0066401D">
            <w:r w:rsidRPr="009E4453">
              <w:t xml:space="preserve">Week </w:t>
            </w:r>
            <w:r w:rsidR="00560C0F">
              <w:t>of</w:t>
            </w:r>
            <w:r w:rsidRPr="009E4453">
              <w:t>:</w:t>
            </w:r>
            <w:r w:rsidR="00033773">
              <w:t xml:space="preserve"> </w:t>
            </w:r>
            <w:r w:rsidR="00D6136E">
              <w:t>January</w:t>
            </w:r>
            <w:r w:rsidR="00017CCB">
              <w:t xml:space="preserve"> </w:t>
            </w:r>
            <w:r w:rsidR="0066401D">
              <w:t>30</w:t>
            </w:r>
            <w:r w:rsidR="00CF76E8">
              <w:t>, 201</w:t>
            </w:r>
            <w:r w:rsidR="00D6136E">
              <w:t>7</w:t>
            </w:r>
          </w:p>
        </w:tc>
      </w:tr>
    </w:tbl>
    <w:p w:rsidR="009E4453" w:rsidRDefault="009E4453"/>
    <w:tbl>
      <w:tblPr>
        <w:tblStyle w:val="TableGrid"/>
        <w:tblW w:w="14400" w:type="dxa"/>
        <w:tblLook w:val="04A0" w:firstRow="1" w:lastRow="0" w:firstColumn="1" w:lastColumn="0" w:noHBand="0" w:noVBand="1"/>
      </w:tblPr>
      <w:tblGrid>
        <w:gridCol w:w="525"/>
        <w:gridCol w:w="1430"/>
        <w:gridCol w:w="1377"/>
        <w:gridCol w:w="1317"/>
        <w:gridCol w:w="1485"/>
        <w:gridCol w:w="1415"/>
        <w:gridCol w:w="2003"/>
        <w:gridCol w:w="1837"/>
        <w:gridCol w:w="1350"/>
        <w:gridCol w:w="1661"/>
      </w:tblGrid>
      <w:tr w:rsidR="00DF62ED" w:rsidTr="00F1406C">
        <w:tc>
          <w:tcPr>
            <w:tcW w:w="525" w:type="dxa"/>
          </w:tcPr>
          <w:p w:rsidR="00DF62ED" w:rsidRDefault="00DF62ED"/>
        </w:tc>
        <w:tc>
          <w:tcPr>
            <w:tcW w:w="1430" w:type="dxa"/>
            <w:vAlign w:val="center"/>
          </w:tcPr>
          <w:p w:rsidR="00DF62ED" w:rsidRDefault="00DF62ED" w:rsidP="004B7AC6">
            <w:pPr>
              <w:jc w:val="center"/>
            </w:pPr>
            <w:r>
              <w:t>Standards</w:t>
            </w:r>
          </w:p>
        </w:tc>
        <w:tc>
          <w:tcPr>
            <w:tcW w:w="1377" w:type="dxa"/>
            <w:tcBorders>
              <w:right w:val="nil"/>
            </w:tcBorders>
            <w:vAlign w:val="center"/>
          </w:tcPr>
          <w:p w:rsidR="00DF62ED" w:rsidRDefault="00DF62ED" w:rsidP="008C3ACA">
            <w:pPr>
              <w:jc w:val="center"/>
            </w:pPr>
            <w:r>
              <w:t>Goals</w:t>
            </w:r>
          </w:p>
        </w:tc>
        <w:tc>
          <w:tcPr>
            <w:tcW w:w="1317" w:type="dxa"/>
            <w:tcBorders>
              <w:left w:val="nil"/>
            </w:tcBorders>
            <w:vAlign w:val="center"/>
          </w:tcPr>
          <w:p w:rsidR="00DF62ED" w:rsidRPr="008C3ACA" w:rsidRDefault="00DF62ED" w:rsidP="008C3ACA">
            <w:pPr>
              <w:jc w:val="center"/>
              <w:rPr>
                <w:sz w:val="18"/>
                <w:szCs w:val="18"/>
              </w:rPr>
            </w:pPr>
            <w:r w:rsidRPr="008C3ACA">
              <w:rPr>
                <w:sz w:val="18"/>
                <w:szCs w:val="18"/>
              </w:rPr>
              <w:t>As a result of this lesson the student will be able to:</w:t>
            </w:r>
          </w:p>
        </w:tc>
        <w:tc>
          <w:tcPr>
            <w:tcW w:w="1485" w:type="dxa"/>
            <w:tcBorders>
              <w:right w:val="nil"/>
            </w:tcBorders>
            <w:vAlign w:val="center"/>
          </w:tcPr>
          <w:p w:rsidR="00DF62ED" w:rsidRDefault="00DF62ED" w:rsidP="00327E9D">
            <w:pPr>
              <w:jc w:val="center"/>
            </w:pPr>
            <w:r>
              <w:t>Instructional Strategies</w:t>
            </w:r>
          </w:p>
        </w:tc>
        <w:tc>
          <w:tcPr>
            <w:tcW w:w="1415" w:type="dxa"/>
            <w:tcBorders>
              <w:left w:val="nil"/>
            </w:tcBorders>
            <w:vAlign w:val="center"/>
          </w:tcPr>
          <w:p w:rsidR="00DF62ED" w:rsidRPr="00AF6F39" w:rsidRDefault="00DF62ED" w:rsidP="00327E9D">
            <w:pPr>
              <w:jc w:val="center"/>
              <w:rPr>
                <w:sz w:val="18"/>
                <w:szCs w:val="18"/>
              </w:rPr>
            </w:pPr>
            <w:r w:rsidRPr="00AF6F39">
              <w:rPr>
                <w:sz w:val="18"/>
                <w:szCs w:val="18"/>
              </w:rPr>
              <w:t xml:space="preserve">What the teacher will </w:t>
            </w:r>
            <w:r>
              <w:rPr>
                <w:sz w:val="18"/>
                <w:szCs w:val="18"/>
              </w:rPr>
              <w:t>do to ensure the student</w:t>
            </w:r>
            <w:r w:rsidRPr="00AF6F39">
              <w:rPr>
                <w:sz w:val="18"/>
                <w:szCs w:val="18"/>
              </w:rPr>
              <w:t xml:space="preserve"> meet</w:t>
            </w:r>
            <w:r>
              <w:rPr>
                <w:sz w:val="18"/>
                <w:szCs w:val="18"/>
              </w:rPr>
              <w:t>s</w:t>
            </w:r>
            <w:r w:rsidRPr="00AF6F39">
              <w:rPr>
                <w:sz w:val="18"/>
                <w:szCs w:val="18"/>
              </w:rPr>
              <w:t xml:space="preserve"> the </w:t>
            </w:r>
            <w:r>
              <w:rPr>
                <w:sz w:val="18"/>
                <w:szCs w:val="18"/>
              </w:rPr>
              <w:t>goal</w:t>
            </w:r>
            <w:r w:rsidRPr="00AF6F39">
              <w:rPr>
                <w:sz w:val="18"/>
                <w:szCs w:val="18"/>
              </w:rPr>
              <w:t>s:</w:t>
            </w:r>
          </w:p>
        </w:tc>
        <w:tc>
          <w:tcPr>
            <w:tcW w:w="2003" w:type="dxa"/>
            <w:tcBorders>
              <w:right w:val="nil"/>
            </w:tcBorders>
            <w:vAlign w:val="center"/>
          </w:tcPr>
          <w:p w:rsidR="00DF62ED" w:rsidRDefault="00DF62ED" w:rsidP="00327E9D">
            <w:pPr>
              <w:jc w:val="center"/>
            </w:pPr>
            <w:r>
              <w:t>Activities</w:t>
            </w:r>
          </w:p>
        </w:tc>
        <w:tc>
          <w:tcPr>
            <w:tcW w:w="1837" w:type="dxa"/>
            <w:tcBorders>
              <w:left w:val="nil"/>
            </w:tcBorders>
            <w:vAlign w:val="center"/>
          </w:tcPr>
          <w:p w:rsidR="00DF62ED" w:rsidRPr="008C3ACA" w:rsidRDefault="00DF62ED" w:rsidP="00327E9D">
            <w:pPr>
              <w:jc w:val="center"/>
              <w:rPr>
                <w:sz w:val="18"/>
                <w:szCs w:val="18"/>
              </w:rPr>
            </w:pPr>
            <w:r w:rsidRPr="008C3ACA">
              <w:rPr>
                <w:sz w:val="18"/>
                <w:szCs w:val="18"/>
              </w:rPr>
              <w:t>The student will:</w:t>
            </w:r>
          </w:p>
        </w:tc>
        <w:tc>
          <w:tcPr>
            <w:tcW w:w="1350" w:type="dxa"/>
            <w:tcBorders>
              <w:right w:val="nil"/>
            </w:tcBorders>
            <w:vAlign w:val="center"/>
          </w:tcPr>
          <w:p w:rsidR="00DF62ED" w:rsidRDefault="00DF62ED" w:rsidP="008C3ACA">
            <w:pPr>
              <w:jc w:val="center"/>
            </w:pPr>
            <w:r>
              <w:t>Homework &amp; Assessment</w:t>
            </w:r>
          </w:p>
        </w:tc>
        <w:tc>
          <w:tcPr>
            <w:tcW w:w="1661" w:type="dxa"/>
            <w:tcBorders>
              <w:left w:val="nil"/>
            </w:tcBorders>
            <w:vAlign w:val="center"/>
          </w:tcPr>
          <w:p w:rsidR="00DF62ED" w:rsidRPr="008C3ACA" w:rsidRDefault="00DF62ED" w:rsidP="008C3ACA">
            <w:pPr>
              <w:jc w:val="center"/>
              <w:rPr>
                <w:sz w:val="18"/>
                <w:szCs w:val="18"/>
              </w:rPr>
            </w:pPr>
            <w:r>
              <w:rPr>
                <w:sz w:val="18"/>
                <w:szCs w:val="18"/>
              </w:rPr>
              <w:t>Student achievement will be measured by:</w:t>
            </w:r>
          </w:p>
        </w:tc>
      </w:tr>
      <w:tr w:rsidR="00F810C1" w:rsidTr="00142A9B">
        <w:trPr>
          <w:cantSplit/>
          <w:trHeight w:val="3608"/>
        </w:trPr>
        <w:tc>
          <w:tcPr>
            <w:tcW w:w="525" w:type="dxa"/>
            <w:textDirection w:val="btLr"/>
            <w:vAlign w:val="center"/>
          </w:tcPr>
          <w:p w:rsidR="00F810C1" w:rsidRDefault="00F810C1" w:rsidP="00F810C1">
            <w:pPr>
              <w:ind w:left="113" w:right="113"/>
              <w:jc w:val="center"/>
              <w:rPr>
                <w:b/>
              </w:rPr>
            </w:pPr>
            <w:r>
              <w:rPr>
                <w:b/>
              </w:rPr>
              <w:t>Monday</w:t>
            </w:r>
          </w:p>
        </w:tc>
        <w:tc>
          <w:tcPr>
            <w:tcW w:w="1430" w:type="dxa"/>
            <w:tcBorders>
              <w:top w:val="single" w:sz="4" w:space="0" w:color="auto"/>
              <w:left w:val="single" w:sz="4" w:space="0" w:color="auto"/>
              <w:bottom w:val="single" w:sz="4" w:space="0" w:color="auto"/>
              <w:right w:val="single" w:sz="4" w:space="0" w:color="auto"/>
            </w:tcBorders>
          </w:tcPr>
          <w:p w:rsidR="00F810C1" w:rsidRDefault="00F810C1" w:rsidP="00F810C1">
            <w:r>
              <w:rPr>
                <w:b/>
              </w:rPr>
              <w:t>S</w:t>
            </w:r>
            <w:r>
              <w:t xml:space="preserve">outh </w:t>
            </w:r>
            <w:r>
              <w:rPr>
                <w:b/>
              </w:rPr>
              <w:t>C</w:t>
            </w:r>
            <w:r>
              <w:t>arolina</w:t>
            </w:r>
          </w:p>
          <w:p w:rsidR="00F810C1" w:rsidRDefault="00F810C1" w:rsidP="00F810C1">
            <w:r>
              <w:rPr>
                <w:b/>
              </w:rPr>
              <w:t>C</w:t>
            </w:r>
            <w:r>
              <w:t xml:space="preserve">ollege-and </w:t>
            </w:r>
            <w:r>
              <w:rPr>
                <w:b/>
              </w:rPr>
              <w:t>C</w:t>
            </w:r>
            <w:r>
              <w:t>areer-Readiness</w:t>
            </w:r>
          </w:p>
          <w:p w:rsidR="00F810C1" w:rsidRDefault="00F810C1" w:rsidP="00F810C1">
            <w:r>
              <w:rPr>
                <w:b/>
              </w:rPr>
              <w:t>S</w:t>
            </w:r>
            <w:r>
              <w:t xml:space="preserve">tandards for ELA #s 5.1; 6.1; </w:t>
            </w:r>
          </w:p>
          <w:p w:rsidR="00F810C1" w:rsidRDefault="00F810C1" w:rsidP="00F810C1">
            <w:r>
              <w:t>10.1; 11.2</w:t>
            </w:r>
          </w:p>
        </w:tc>
        <w:tc>
          <w:tcPr>
            <w:tcW w:w="2694"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Identify and analyze elements of drama.</w:t>
            </w:r>
          </w:p>
          <w:p w:rsidR="00F810C1" w:rsidRDefault="00F810C1" w:rsidP="00F810C1">
            <w:r>
              <w:t xml:space="preserve">Analyze the impact of the author’s choices on the elements of a drama. </w:t>
            </w:r>
          </w:p>
          <w:p w:rsidR="00F810C1" w:rsidRDefault="00F810C1" w:rsidP="00F810C1">
            <w:r>
              <w:t>Analyze how an author’s choices concerning how to structure specific parts of a text contribute to its overall meaning as well as its aesthetic impact.</w:t>
            </w:r>
          </w:p>
          <w:p w:rsidR="00F810C1" w:rsidRDefault="00F810C1" w:rsidP="00F810C1">
            <w:r>
              <w:t>Initiate and participate in arrange of collaborative discussions</w:t>
            </w:r>
          </w:p>
          <w:p w:rsidR="00F810C1" w:rsidRDefault="00F810C1" w:rsidP="00F810C1">
            <w:r>
              <w:t>Text</w:t>
            </w:r>
            <w:r>
              <w:rPr>
                <w:i/>
              </w:rPr>
              <w:t>: The Crucible</w:t>
            </w:r>
            <w:r>
              <w:t xml:space="preserve"> by Arthur Miller</w:t>
            </w:r>
          </w:p>
        </w:tc>
        <w:tc>
          <w:tcPr>
            <w:tcW w:w="2900"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Close Read Screencasts:</w:t>
            </w:r>
          </w:p>
          <w:p w:rsidR="00F810C1" w:rsidRDefault="00F810C1" w:rsidP="00F810C1">
            <w:r>
              <w:t>Modeled Discussion (Act 1, lines 18-39;</w:t>
            </w:r>
          </w:p>
          <w:p w:rsidR="00F810C1" w:rsidRDefault="00F810C1" w:rsidP="00F810C1">
            <w:r>
              <w:t>Close Read application (Act 4, lines 906-928</w:t>
            </w:r>
          </w:p>
          <w:p w:rsidR="00F810C1" w:rsidRDefault="00F810C1" w:rsidP="00F810C1"/>
          <w:p w:rsidR="00F810C1" w:rsidRDefault="00F810C1" w:rsidP="00F810C1">
            <w:r>
              <w:t xml:space="preserve">Strategies for Annotation </w:t>
            </w:r>
          </w:p>
          <w:p w:rsidR="00F810C1" w:rsidRDefault="00F810C1" w:rsidP="00F810C1">
            <w:r>
              <w:t>-Analyze Drama Elements</w:t>
            </w:r>
          </w:p>
          <w:p w:rsidR="00F810C1" w:rsidRDefault="00F810C1" w:rsidP="00F810C1">
            <w:r>
              <w:t>Language and Style: dialogue</w:t>
            </w:r>
          </w:p>
          <w:p w:rsidR="00F810C1" w:rsidRDefault="00F810C1" w:rsidP="00F810C1">
            <w:pPr>
              <w:rPr>
                <w:sz w:val="20"/>
                <w:szCs w:val="20"/>
              </w:rPr>
            </w:pPr>
            <w:r>
              <w:rPr>
                <w:sz w:val="20"/>
                <w:szCs w:val="20"/>
                <w:u w:val="single"/>
              </w:rPr>
              <w:t>Scaffolding for ELL Students</w:t>
            </w:r>
            <w:r>
              <w:rPr>
                <w:sz w:val="20"/>
                <w:szCs w:val="20"/>
              </w:rPr>
              <w:t>:</w:t>
            </w:r>
          </w:p>
          <w:p w:rsidR="00F810C1" w:rsidRDefault="00F810C1" w:rsidP="00F810C1">
            <w:r>
              <w:rPr>
                <w:sz w:val="20"/>
                <w:szCs w:val="20"/>
              </w:rPr>
              <w:t xml:space="preserve">Understand Multiple-Meaning Words: Before any action takes place on stage, Miller includes and </w:t>
            </w:r>
            <w:r>
              <w:rPr>
                <w:b/>
                <w:sz w:val="20"/>
                <w:szCs w:val="20"/>
              </w:rPr>
              <w:t xml:space="preserve">overture – </w:t>
            </w:r>
            <w:r>
              <w:rPr>
                <w:sz w:val="20"/>
                <w:szCs w:val="20"/>
              </w:rPr>
              <w:t>the word has more than one meaning ; Prefixes; Understanding Conversational English; understanding idioms; archaic language; stage directions; distinguishing characters and dialogue; figurative language; suffixes; synonyms;</w:t>
            </w:r>
            <w:r>
              <w:t xml:space="preserve"> </w:t>
            </w:r>
          </w:p>
        </w:tc>
        <w:tc>
          <w:tcPr>
            <w:tcW w:w="3840"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learn about Modern American Drama;</w:t>
            </w:r>
          </w:p>
          <w:p w:rsidR="00F810C1" w:rsidRDefault="00F810C1" w:rsidP="00F810C1">
            <w:r>
              <w:t>learn about the playwright Arthur Miller;</w:t>
            </w:r>
          </w:p>
          <w:p w:rsidR="00F810C1" w:rsidRDefault="00F810C1" w:rsidP="00F810C1">
            <w:r>
              <w:t>learn passages of exposition;</w:t>
            </w:r>
          </w:p>
          <w:p w:rsidR="00F810C1" w:rsidRDefault="00F810C1" w:rsidP="00F810C1">
            <w:r>
              <w:t>analyze drama elements;</w:t>
            </w:r>
          </w:p>
          <w:p w:rsidR="00F810C1" w:rsidRDefault="00F810C1" w:rsidP="00F810C1">
            <w:r>
              <w:t>cite text evidence;</w:t>
            </w:r>
          </w:p>
          <w:p w:rsidR="00F810C1" w:rsidRDefault="00F810C1" w:rsidP="00F810C1">
            <w:r>
              <w:t>learn about stage directions;</w:t>
            </w:r>
          </w:p>
          <w:p w:rsidR="00F810C1" w:rsidRDefault="00F810C1" w:rsidP="00F810C1">
            <w:r>
              <w:t>answer questions</w:t>
            </w:r>
          </w:p>
          <w:p w:rsidR="00F810C1" w:rsidRDefault="00F810C1" w:rsidP="00F810C1"/>
          <w:p w:rsidR="00F810C1" w:rsidRDefault="00F810C1" w:rsidP="00F810C1"/>
          <w:p w:rsidR="00F810C1" w:rsidRDefault="00F810C1" w:rsidP="00F810C1"/>
          <w:p w:rsidR="00F810C1" w:rsidRDefault="00F810C1" w:rsidP="00F810C1"/>
          <w:p w:rsidR="00F810C1" w:rsidRDefault="00F810C1" w:rsidP="00F810C1"/>
          <w:p w:rsidR="00F810C1" w:rsidRDefault="00F810C1" w:rsidP="00F810C1"/>
          <w:p w:rsidR="00F810C1" w:rsidRDefault="00F810C1" w:rsidP="00F810C1">
            <w:pPr>
              <w:jc w:val="center"/>
            </w:pPr>
          </w:p>
        </w:tc>
        <w:tc>
          <w:tcPr>
            <w:tcW w:w="3011"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Speaking Activity: Discussion</w:t>
            </w:r>
          </w:p>
          <w:p w:rsidR="00F810C1" w:rsidRDefault="00F810C1" w:rsidP="00F810C1">
            <w:r>
              <w:t>Media Activity: Presentation</w:t>
            </w:r>
          </w:p>
          <w:p w:rsidR="00F810C1" w:rsidRDefault="00F810C1" w:rsidP="00F810C1">
            <w:r>
              <w:t>Writing Activity: Analysis</w:t>
            </w:r>
          </w:p>
          <w:p w:rsidR="00F810C1" w:rsidRDefault="00F810C1" w:rsidP="00F810C1">
            <w:r>
              <w:t>Writing Activity: Essay</w:t>
            </w:r>
          </w:p>
          <w:p w:rsidR="00F810C1" w:rsidRDefault="00F810C1" w:rsidP="00F810C1">
            <w:r>
              <w:t>Selection Test</w:t>
            </w:r>
          </w:p>
        </w:tc>
      </w:tr>
      <w:tr w:rsidR="00F810C1" w:rsidTr="00C17EC2">
        <w:trPr>
          <w:cantSplit/>
          <w:trHeight w:val="1646"/>
        </w:trPr>
        <w:tc>
          <w:tcPr>
            <w:tcW w:w="525" w:type="dxa"/>
            <w:textDirection w:val="btLr"/>
            <w:vAlign w:val="center"/>
          </w:tcPr>
          <w:p w:rsidR="00F810C1" w:rsidRDefault="00F810C1" w:rsidP="00F810C1">
            <w:pPr>
              <w:ind w:left="113" w:right="113"/>
              <w:jc w:val="center"/>
              <w:rPr>
                <w:b/>
              </w:rPr>
            </w:pPr>
            <w:r>
              <w:rPr>
                <w:b/>
              </w:rPr>
              <w:lastRenderedPageBreak/>
              <w:t>Tuesday</w:t>
            </w:r>
          </w:p>
        </w:tc>
        <w:tc>
          <w:tcPr>
            <w:tcW w:w="1430" w:type="dxa"/>
            <w:tcBorders>
              <w:top w:val="single" w:sz="4" w:space="0" w:color="auto"/>
              <w:left w:val="single" w:sz="4" w:space="0" w:color="auto"/>
              <w:bottom w:val="single" w:sz="4" w:space="0" w:color="auto"/>
              <w:right w:val="single" w:sz="4" w:space="0" w:color="auto"/>
            </w:tcBorders>
          </w:tcPr>
          <w:p w:rsidR="00F810C1" w:rsidRDefault="00F810C1" w:rsidP="00F810C1">
            <w:r>
              <w:rPr>
                <w:b/>
              </w:rPr>
              <w:t>S</w:t>
            </w:r>
            <w:r>
              <w:t xml:space="preserve">outh </w:t>
            </w:r>
            <w:r>
              <w:rPr>
                <w:b/>
              </w:rPr>
              <w:t>C</w:t>
            </w:r>
            <w:r>
              <w:t>arolina</w:t>
            </w:r>
          </w:p>
          <w:p w:rsidR="00F810C1" w:rsidRDefault="00F810C1" w:rsidP="00F810C1">
            <w:r>
              <w:rPr>
                <w:b/>
              </w:rPr>
              <w:t>C</w:t>
            </w:r>
            <w:r>
              <w:t xml:space="preserve">ollege-and </w:t>
            </w:r>
            <w:r>
              <w:rPr>
                <w:b/>
              </w:rPr>
              <w:t>C</w:t>
            </w:r>
            <w:r>
              <w:t>areer-Readiness</w:t>
            </w:r>
          </w:p>
          <w:p w:rsidR="00F810C1" w:rsidRDefault="00F810C1" w:rsidP="00F810C1">
            <w:r>
              <w:rPr>
                <w:b/>
              </w:rPr>
              <w:t>S</w:t>
            </w:r>
            <w:r>
              <w:t xml:space="preserve">tandards for ELA #s 5.1; 6.1; </w:t>
            </w:r>
          </w:p>
          <w:p w:rsidR="00F810C1" w:rsidRDefault="00F810C1" w:rsidP="00F810C1">
            <w:r>
              <w:t>10.1; 11.2</w:t>
            </w:r>
          </w:p>
        </w:tc>
        <w:tc>
          <w:tcPr>
            <w:tcW w:w="2694"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Identify and analyze elements of drama.</w:t>
            </w:r>
          </w:p>
          <w:p w:rsidR="00F810C1" w:rsidRDefault="00F810C1" w:rsidP="00F810C1">
            <w:r>
              <w:t xml:space="preserve">Analyze the impact of the author’s choices on the elements of a drama. </w:t>
            </w:r>
          </w:p>
          <w:p w:rsidR="00F810C1" w:rsidRDefault="00F810C1" w:rsidP="00F810C1">
            <w:r>
              <w:t>Analyze how an author’s choices concerning how to structure specific parts of a text contribute to its overall meaning as well as its aesthetic impact.</w:t>
            </w:r>
          </w:p>
          <w:p w:rsidR="00F810C1" w:rsidRDefault="00F810C1" w:rsidP="00F810C1">
            <w:r>
              <w:t>Initiate and participate in arrange of collaborative discussions</w:t>
            </w:r>
          </w:p>
          <w:p w:rsidR="00F810C1" w:rsidRDefault="00F810C1" w:rsidP="00F810C1">
            <w:r>
              <w:t>Text</w:t>
            </w:r>
            <w:r>
              <w:rPr>
                <w:i/>
              </w:rPr>
              <w:t>: The Crucible</w:t>
            </w:r>
            <w:r>
              <w:t xml:space="preserve"> by Arthur Miller</w:t>
            </w:r>
          </w:p>
        </w:tc>
        <w:tc>
          <w:tcPr>
            <w:tcW w:w="2900"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Close Read Screencasts:</w:t>
            </w:r>
          </w:p>
          <w:p w:rsidR="00F810C1" w:rsidRDefault="00F810C1" w:rsidP="00F810C1">
            <w:r>
              <w:t>Modeled Discussion (Act 1, lines 18-39;</w:t>
            </w:r>
          </w:p>
          <w:p w:rsidR="00F810C1" w:rsidRDefault="00F810C1" w:rsidP="00F810C1">
            <w:r>
              <w:t>Close Read application (Act 4, lines 906-928</w:t>
            </w:r>
          </w:p>
          <w:p w:rsidR="00F810C1" w:rsidRDefault="00F810C1" w:rsidP="00F810C1"/>
          <w:p w:rsidR="00F810C1" w:rsidRDefault="00F810C1" w:rsidP="00F810C1">
            <w:r>
              <w:t xml:space="preserve">Strategies for Annotation </w:t>
            </w:r>
          </w:p>
          <w:p w:rsidR="00F810C1" w:rsidRDefault="00F810C1" w:rsidP="00F810C1">
            <w:r>
              <w:t>-Analyze Drama Elements</w:t>
            </w:r>
          </w:p>
          <w:p w:rsidR="00F810C1" w:rsidRDefault="00F810C1" w:rsidP="00F810C1">
            <w:r>
              <w:t>Language and Style: dialogue</w:t>
            </w:r>
          </w:p>
          <w:p w:rsidR="00F810C1" w:rsidRDefault="00F810C1" w:rsidP="00F810C1">
            <w:pPr>
              <w:rPr>
                <w:sz w:val="20"/>
                <w:szCs w:val="20"/>
              </w:rPr>
            </w:pPr>
            <w:r>
              <w:rPr>
                <w:sz w:val="20"/>
                <w:szCs w:val="20"/>
                <w:u w:val="single"/>
              </w:rPr>
              <w:t>Scaffolding for ELL Students</w:t>
            </w:r>
            <w:r>
              <w:rPr>
                <w:sz w:val="20"/>
                <w:szCs w:val="20"/>
              </w:rPr>
              <w:t>:</w:t>
            </w:r>
          </w:p>
          <w:p w:rsidR="00F810C1" w:rsidRDefault="00F810C1" w:rsidP="00F810C1">
            <w:r>
              <w:rPr>
                <w:sz w:val="20"/>
                <w:szCs w:val="20"/>
              </w:rPr>
              <w:t xml:space="preserve">Understand Multiple-Meaning Words: Before any action takes place on stage, Miller includes and </w:t>
            </w:r>
            <w:r>
              <w:rPr>
                <w:b/>
                <w:sz w:val="20"/>
                <w:szCs w:val="20"/>
              </w:rPr>
              <w:t xml:space="preserve">overture – </w:t>
            </w:r>
            <w:r>
              <w:rPr>
                <w:sz w:val="20"/>
                <w:szCs w:val="20"/>
              </w:rPr>
              <w:t>the word has more than one meaning ; Prefixes; Understanding Conversational English; understanding idioms; archaic language; stage directions; distinguishing characters and dialogue; figurative language; suffixes; synonyms;</w:t>
            </w:r>
            <w:r>
              <w:t xml:space="preserve"> </w:t>
            </w:r>
          </w:p>
        </w:tc>
        <w:tc>
          <w:tcPr>
            <w:tcW w:w="3840"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learn about Modern American Drama;</w:t>
            </w:r>
          </w:p>
          <w:p w:rsidR="00F810C1" w:rsidRDefault="00F810C1" w:rsidP="00F810C1">
            <w:r>
              <w:t>learn about the playwright Arthur Miller;</w:t>
            </w:r>
          </w:p>
          <w:p w:rsidR="00F810C1" w:rsidRDefault="00F810C1" w:rsidP="00F810C1">
            <w:r>
              <w:t>learn passages of exposition;</w:t>
            </w:r>
          </w:p>
          <w:p w:rsidR="00F810C1" w:rsidRDefault="00F810C1" w:rsidP="00F810C1">
            <w:r>
              <w:t>analyze drama elements;</w:t>
            </w:r>
          </w:p>
          <w:p w:rsidR="00F810C1" w:rsidRDefault="00F810C1" w:rsidP="00F810C1">
            <w:r>
              <w:t>cite text evidence;</w:t>
            </w:r>
          </w:p>
          <w:p w:rsidR="00F810C1" w:rsidRDefault="00F810C1" w:rsidP="00F810C1">
            <w:r>
              <w:t>learn about stage directions;</w:t>
            </w:r>
          </w:p>
          <w:p w:rsidR="00F810C1" w:rsidRDefault="00F810C1" w:rsidP="00F810C1">
            <w:r>
              <w:t>answer questions</w:t>
            </w:r>
          </w:p>
          <w:p w:rsidR="00F810C1" w:rsidRDefault="00F810C1" w:rsidP="00F810C1"/>
          <w:p w:rsidR="00F810C1" w:rsidRDefault="00F810C1" w:rsidP="00F810C1"/>
          <w:p w:rsidR="00F810C1" w:rsidRDefault="00F810C1" w:rsidP="00F810C1"/>
          <w:p w:rsidR="00F810C1" w:rsidRDefault="00F810C1" w:rsidP="00F810C1"/>
          <w:p w:rsidR="00F810C1" w:rsidRDefault="00F810C1" w:rsidP="00F810C1"/>
          <w:p w:rsidR="00F810C1" w:rsidRDefault="00F810C1" w:rsidP="00F810C1"/>
          <w:p w:rsidR="00F810C1" w:rsidRDefault="00F810C1" w:rsidP="00F810C1">
            <w:pPr>
              <w:jc w:val="center"/>
            </w:pPr>
          </w:p>
        </w:tc>
        <w:tc>
          <w:tcPr>
            <w:tcW w:w="3011"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Speaking Activity: Discussion</w:t>
            </w:r>
          </w:p>
          <w:p w:rsidR="00F810C1" w:rsidRDefault="00F810C1" w:rsidP="00F810C1">
            <w:r>
              <w:t>Media Activity: Presentation</w:t>
            </w:r>
          </w:p>
          <w:p w:rsidR="00F810C1" w:rsidRDefault="00F810C1" w:rsidP="00F810C1">
            <w:r>
              <w:t>Writing Activity: Analysis</w:t>
            </w:r>
          </w:p>
          <w:p w:rsidR="00F810C1" w:rsidRDefault="00F810C1" w:rsidP="00F810C1">
            <w:r>
              <w:t>Writing Activity: Essay</w:t>
            </w:r>
          </w:p>
          <w:p w:rsidR="00F810C1" w:rsidRDefault="00F810C1" w:rsidP="00F810C1">
            <w:r>
              <w:t>Selection Test</w:t>
            </w:r>
          </w:p>
        </w:tc>
      </w:tr>
      <w:tr w:rsidR="00F810C1" w:rsidTr="00D07028">
        <w:trPr>
          <w:cantSplit/>
          <w:trHeight w:val="1646"/>
        </w:trPr>
        <w:tc>
          <w:tcPr>
            <w:tcW w:w="525" w:type="dxa"/>
            <w:textDirection w:val="btLr"/>
            <w:vAlign w:val="center"/>
          </w:tcPr>
          <w:p w:rsidR="00F810C1" w:rsidRPr="00560C0F" w:rsidRDefault="00F810C1" w:rsidP="00F810C1">
            <w:pPr>
              <w:ind w:left="113" w:right="113"/>
              <w:jc w:val="center"/>
              <w:rPr>
                <w:b/>
              </w:rPr>
            </w:pPr>
            <w:r>
              <w:rPr>
                <w:b/>
              </w:rPr>
              <w:lastRenderedPageBreak/>
              <w:t>Wednes</w:t>
            </w:r>
            <w:r w:rsidRPr="00560C0F">
              <w:rPr>
                <w:b/>
              </w:rPr>
              <w:t>day</w:t>
            </w:r>
          </w:p>
        </w:tc>
        <w:tc>
          <w:tcPr>
            <w:tcW w:w="1430" w:type="dxa"/>
            <w:tcBorders>
              <w:top w:val="single" w:sz="4" w:space="0" w:color="auto"/>
              <w:left w:val="single" w:sz="4" w:space="0" w:color="auto"/>
              <w:bottom w:val="single" w:sz="4" w:space="0" w:color="auto"/>
              <w:right w:val="single" w:sz="4" w:space="0" w:color="auto"/>
            </w:tcBorders>
          </w:tcPr>
          <w:p w:rsidR="00F810C1" w:rsidRDefault="00F810C1" w:rsidP="00F810C1">
            <w:r>
              <w:rPr>
                <w:b/>
              </w:rPr>
              <w:t>S</w:t>
            </w:r>
            <w:r>
              <w:t xml:space="preserve">outh </w:t>
            </w:r>
            <w:r>
              <w:rPr>
                <w:b/>
              </w:rPr>
              <w:t>C</w:t>
            </w:r>
            <w:r>
              <w:t>arolina</w:t>
            </w:r>
          </w:p>
          <w:p w:rsidR="00F810C1" w:rsidRDefault="00F810C1" w:rsidP="00F810C1">
            <w:r>
              <w:rPr>
                <w:b/>
              </w:rPr>
              <w:t>C</w:t>
            </w:r>
            <w:r>
              <w:t xml:space="preserve">ollege-and </w:t>
            </w:r>
            <w:r>
              <w:rPr>
                <w:b/>
              </w:rPr>
              <w:t>C</w:t>
            </w:r>
            <w:r>
              <w:t>areer-Readiness</w:t>
            </w:r>
          </w:p>
          <w:p w:rsidR="00F810C1" w:rsidRDefault="00F810C1" w:rsidP="00F810C1">
            <w:r>
              <w:rPr>
                <w:b/>
              </w:rPr>
              <w:t>S</w:t>
            </w:r>
            <w:r>
              <w:t xml:space="preserve">tandards for ELA # s 5.1; 6.1; </w:t>
            </w:r>
          </w:p>
          <w:p w:rsidR="00F810C1" w:rsidRDefault="00F810C1" w:rsidP="00F810C1">
            <w:r>
              <w:t>10.1; 11.2</w:t>
            </w:r>
          </w:p>
          <w:p w:rsidR="00F810C1" w:rsidRDefault="00F810C1" w:rsidP="00F810C1"/>
          <w:p w:rsidR="00F810C1" w:rsidRDefault="00F810C1" w:rsidP="00F810C1">
            <w:r>
              <w:t>Students will be able to analyze and compare multiple works from a time period on the basis of topic and theme.</w:t>
            </w:r>
          </w:p>
        </w:tc>
        <w:tc>
          <w:tcPr>
            <w:tcW w:w="2694"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“Song of the Son,” “From the Dark Tower,” and “A Black Man Talks of Reaping” are classic examples of the poetry that arose during the incredibly fertile cultural period known as the Harlem Renaissance. These poems use a variety of poetic tools to express the importance of memory and justice</w:t>
            </w:r>
          </w:p>
        </w:tc>
        <w:tc>
          <w:tcPr>
            <w:tcW w:w="2900"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Teach: aspects of the first poem that reflects it is a song; author’s word choice, as well as choice of how to order words; Second poem – teach that it’s a Petrarchan sonnet; octave and sestet, and what each presents; Third poem – planting and reaping as a metaphor; compare what the speakers in “From the Dark Tower,” and “A Black Man Talks of Reaping” say about who will reap the benefit of the seeds shown.</w:t>
            </w:r>
          </w:p>
        </w:tc>
        <w:tc>
          <w:tcPr>
            <w:tcW w:w="3840"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Learn: aspects of the first poem that reflects it is a song; author’s word choice, as well as choice of how to order words; Second poem – teach that it’s a Petrarchan sonnet; octave and sestet, and what each presents; Third poem – planting and reaping as a metaphor; compare what the speakers in “From the Dark Tower,” and “A Black Man Talks of Reaping” say about who will reap the benefit of the seeds shown.</w:t>
            </w:r>
          </w:p>
        </w:tc>
        <w:tc>
          <w:tcPr>
            <w:tcW w:w="3011"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Close Reader selection “How It Feels to Be Colored Me” Essay by Zora Neale Hurston “The Weary Blues” Poem by Langston Hughes</w:t>
            </w:r>
          </w:p>
        </w:tc>
      </w:tr>
      <w:tr w:rsidR="00F810C1" w:rsidTr="00D07028">
        <w:trPr>
          <w:cantSplit/>
          <w:trHeight w:val="1493"/>
        </w:trPr>
        <w:tc>
          <w:tcPr>
            <w:tcW w:w="525" w:type="dxa"/>
            <w:textDirection w:val="btLr"/>
            <w:vAlign w:val="center"/>
          </w:tcPr>
          <w:p w:rsidR="00F810C1" w:rsidRPr="00560C0F" w:rsidRDefault="00F810C1" w:rsidP="00F810C1">
            <w:pPr>
              <w:ind w:left="113" w:right="113"/>
              <w:jc w:val="center"/>
              <w:rPr>
                <w:b/>
              </w:rPr>
            </w:pPr>
            <w:r>
              <w:rPr>
                <w:b/>
              </w:rPr>
              <w:lastRenderedPageBreak/>
              <w:t>Thur</w:t>
            </w:r>
            <w:r w:rsidRPr="00560C0F">
              <w:rPr>
                <w:b/>
              </w:rPr>
              <w:t>sday</w:t>
            </w:r>
          </w:p>
        </w:tc>
        <w:tc>
          <w:tcPr>
            <w:tcW w:w="1430" w:type="dxa"/>
            <w:tcBorders>
              <w:top w:val="single" w:sz="4" w:space="0" w:color="auto"/>
              <w:left w:val="single" w:sz="4" w:space="0" w:color="auto"/>
              <w:bottom w:val="single" w:sz="4" w:space="0" w:color="auto"/>
              <w:right w:val="single" w:sz="4" w:space="0" w:color="auto"/>
            </w:tcBorders>
          </w:tcPr>
          <w:p w:rsidR="00F810C1" w:rsidRDefault="00F810C1" w:rsidP="00F810C1">
            <w:r>
              <w:rPr>
                <w:b/>
              </w:rPr>
              <w:t>S</w:t>
            </w:r>
            <w:r>
              <w:t xml:space="preserve">outh </w:t>
            </w:r>
            <w:r>
              <w:rPr>
                <w:b/>
              </w:rPr>
              <w:t>C</w:t>
            </w:r>
            <w:r>
              <w:t>arolina</w:t>
            </w:r>
          </w:p>
          <w:p w:rsidR="00F810C1" w:rsidRDefault="00F810C1" w:rsidP="00F810C1">
            <w:r>
              <w:rPr>
                <w:b/>
              </w:rPr>
              <w:t>C</w:t>
            </w:r>
            <w:r>
              <w:t xml:space="preserve">ollege-and </w:t>
            </w:r>
            <w:r>
              <w:rPr>
                <w:b/>
              </w:rPr>
              <w:t>C</w:t>
            </w:r>
            <w:r>
              <w:t>areer-Readiness</w:t>
            </w:r>
          </w:p>
          <w:p w:rsidR="00F810C1" w:rsidRDefault="00F810C1" w:rsidP="00F810C1">
            <w:r>
              <w:rPr>
                <w:b/>
              </w:rPr>
              <w:t>S</w:t>
            </w:r>
            <w:r>
              <w:t xml:space="preserve">tandards for ELA # s 5.1; 6.1; </w:t>
            </w:r>
          </w:p>
          <w:p w:rsidR="00F810C1" w:rsidRDefault="00F810C1" w:rsidP="00F810C1">
            <w:r>
              <w:t>10.1; 11.2</w:t>
            </w:r>
          </w:p>
          <w:p w:rsidR="00F810C1" w:rsidRDefault="00F810C1" w:rsidP="00F810C1"/>
          <w:p w:rsidR="00F810C1" w:rsidRDefault="00F810C1" w:rsidP="00F810C1">
            <w:r>
              <w:t>Students will be able to analyze and compare multiple works from a time period on the basis of topic and theme.</w:t>
            </w:r>
          </w:p>
        </w:tc>
        <w:tc>
          <w:tcPr>
            <w:tcW w:w="2694"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“Song of the Son,” “From the Dark Tower,” and “A Black Man Talks of Reaping” are classic examples of the poetry that arose during the incredibly fertile cultural period known as the Harlem Renaissance. These poems use a variety of poetic tools to express the importance of memory and justice</w:t>
            </w:r>
          </w:p>
        </w:tc>
        <w:tc>
          <w:tcPr>
            <w:tcW w:w="2900"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Teach: aspects of the first poem that reflects it is a song; author’s word choice, as well as choice of how to order words; Second poem – teach that it’s a Petrarchan sonnet; octave and sestet, and what each presents; Third poem – planting and reaping as a metaphor; compare what the speakers in “From the Dark Tower,” and “A Black Man Talks of Reaping” say about who will reap the benefit of the seeds shown.</w:t>
            </w:r>
          </w:p>
        </w:tc>
        <w:tc>
          <w:tcPr>
            <w:tcW w:w="3840"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Learn: aspects of the first poem that reflects it is a song; author’s word choice, as well as choice of how to order words; Second poem – teach that it’s a Petrarchan sonnet; octave and sestet, and what each presents; Third poem – planting and reaping as a metaphor; compare what the speakers in “From the Dark Tower,” and “A Black Man Talks of Reaping” say about who will reap the benefit of the seeds shown.</w:t>
            </w:r>
          </w:p>
        </w:tc>
        <w:tc>
          <w:tcPr>
            <w:tcW w:w="3011"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 xml:space="preserve">Close Reader selection “How It Feels to Be Colored Me” Essay by Zora Neale Hurston “The Weary Blues” Poem by Langston </w:t>
            </w:r>
            <w:bookmarkStart w:id="0" w:name="_GoBack"/>
            <w:bookmarkEnd w:id="0"/>
            <w:r>
              <w:t>Hughes</w:t>
            </w:r>
          </w:p>
        </w:tc>
      </w:tr>
      <w:tr w:rsidR="00F810C1" w:rsidTr="00BC2F35">
        <w:trPr>
          <w:cantSplit/>
          <w:trHeight w:val="1700"/>
        </w:trPr>
        <w:tc>
          <w:tcPr>
            <w:tcW w:w="525" w:type="dxa"/>
            <w:textDirection w:val="btLr"/>
            <w:vAlign w:val="center"/>
          </w:tcPr>
          <w:p w:rsidR="00F810C1" w:rsidRDefault="00F810C1" w:rsidP="00F810C1">
            <w:pPr>
              <w:ind w:left="113" w:right="113"/>
              <w:jc w:val="center"/>
              <w:rPr>
                <w:b/>
              </w:rPr>
            </w:pPr>
            <w:r>
              <w:rPr>
                <w:b/>
              </w:rPr>
              <w:lastRenderedPageBreak/>
              <w:t>Friday</w:t>
            </w:r>
          </w:p>
        </w:tc>
        <w:tc>
          <w:tcPr>
            <w:tcW w:w="1430" w:type="dxa"/>
          </w:tcPr>
          <w:p w:rsidR="00F810C1" w:rsidRDefault="00F810C1" w:rsidP="00F810C1">
            <w:r w:rsidRPr="005A486F">
              <w:rPr>
                <w:b/>
              </w:rPr>
              <w:t>S</w:t>
            </w:r>
            <w:r>
              <w:t xml:space="preserve">outh </w:t>
            </w:r>
            <w:r w:rsidRPr="005A486F">
              <w:rPr>
                <w:b/>
              </w:rPr>
              <w:t>C</w:t>
            </w:r>
            <w:r>
              <w:t>arolina</w:t>
            </w:r>
          </w:p>
          <w:p w:rsidR="00F810C1" w:rsidRDefault="00F810C1" w:rsidP="00F810C1">
            <w:r w:rsidRPr="005A486F">
              <w:rPr>
                <w:b/>
              </w:rPr>
              <w:t>C</w:t>
            </w:r>
            <w:r>
              <w:t xml:space="preserve">ollege-and </w:t>
            </w:r>
            <w:r w:rsidRPr="005A486F">
              <w:rPr>
                <w:b/>
              </w:rPr>
              <w:t>C</w:t>
            </w:r>
            <w:r>
              <w:t>areer-</w:t>
            </w:r>
            <w:r w:rsidRPr="005A486F">
              <w:rPr>
                <w:b/>
              </w:rPr>
              <w:t>R</w:t>
            </w:r>
            <w:r>
              <w:t>eadiness</w:t>
            </w:r>
          </w:p>
          <w:p w:rsidR="00F810C1" w:rsidRDefault="00F810C1" w:rsidP="00F810C1">
            <w:r w:rsidRPr="005A486F">
              <w:rPr>
                <w:b/>
              </w:rPr>
              <w:t>S</w:t>
            </w:r>
            <w:r>
              <w:t xml:space="preserve">tandards for ELA #s 5.1; 6.1; </w:t>
            </w:r>
          </w:p>
          <w:p w:rsidR="00F810C1" w:rsidRDefault="00F810C1" w:rsidP="00F810C1">
            <w:r>
              <w:t xml:space="preserve">10.1; 11.2 </w:t>
            </w:r>
          </w:p>
        </w:tc>
        <w:tc>
          <w:tcPr>
            <w:tcW w:w="2694"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Identify and analyze elements of drama.</w:t>
            </w:r>
          </w:p>
          <w:p w:rsidR="00F810C1" w:rsidRDefault="00F810C1" w:rsidP="00F810C1">
            <w:r>
              <w:t xml:space="preserve">Analyze the impact of the author’s choices on the elements of a drama. </w:t>
            </w:r>
          </w:p>
          <w:p w:rsidR="00F810C1" w:rsidRDefault="00F810C1" w:rsidP="00F810C1">
            <w:r>
              <w:t>Analyze how an author’s choices concerning how to structure specific parts of a text contribute to its overall meaning as well as its aesthetic impact.</w:t>
            </w:r>
          </w:p>
          <w:p w:rsidR="00F810C1" w:rsidRDefault="00F810C1" w:rsidP="00F810C1">
            <w:r>
              <w:t>Initiate and participate in arrange of collaborative discussions</w:t>
            </w:r>
          </w:p>
        </w:tc>
        <w:tc>
          <w:tcPr>
            <w:tcW w:w="2900"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Close Read Screencasts:</w:t>
            </w:r>
          </w:p>
          <w:p w:rsidR="00F810C1" w:rsidRDefault="00F810C1" w:rsidP="00F810C1">
            <w:r>
              <w:t>Modeled Discussion (Act 1, lines 18-39;</w:t>
            </w:r>
          </w:p>
          <w:p w:rsidR="00F810C1" w:rsidRDefault="00F810C1" w:rsidP="00F810C1">
            <w:r>
              <w:t>Close Read application (Act 4, lines 906-928</w:t>
            </w:r>
          </w:p>
          <w:p w:rsidR="00F810C1" w:rsidRDefault="00F810C1" w:rsidP="00F810C1"/>
          <w:p w:rsidR="00F810C1" w:rsidRDefault="00F810C1" w:rsidP="00F810C1">
            <w:r>
              <w:t xml:space="preserve">Strategies for Annotation </w:t>
            </w:r>
          </w:p>
          <w:p w:rsidR="00F810C1" w:rsidRDefault="00F810C1" w:rsidP="00F810C1">
            <w:r>
              <w:t>-Analyze Drama Elements</w:t>
            </w:r>
          </w:p>
          <w:p w:rsidR="00F810C1" w:rsidRDefault="00F810C1" w:rsidP="00F810C1">
            <w:r>
              <w:t>Language and Style: dialogue</w:t>
            </w:r>
          </w:p>
          <w:p w:rsidR="00F810C1" w:rsidRDefault="00F810C1" w:rsidP="00F810C1">
            <w:pPr>
              <w:rPr>
                <w:sz w:val="20"/>
                <w:szCs w:val="20"/>
              </w:rPr>
            </w:pPr>
            <w:r>
              <w:rPr>
                <w:sz w:val="20"/>
                <w:szCs w:val="20"/>
                <w:u w:val="single"/>
              </w:rPr>
              <w:t>Scaffolding for ELL Students</w:t>
            </w:r>
            <w:r>
              <w:rPr>
                <w:sz w:val="20"/>
                <w:szCs w:val="20"/>
              </w:rPr>
              <w:t>:</w:t>
            </w:r>
          </w:p>
          <w:p w:rsidR="00F810C1" w:rsidRDefault="00F810C1" w:rsidP="00F810C1">
            <w:r>
              <w:rPr>
                <w:sz w:val="20"/>
                <w:szCs w:val="20"/>
              </w:rPr>
              <w:t xml:space="preserve">Understand Multiple-Meaning Words: Before any action takes place on stage, Miller includes and </w:t>
            </w:r>
            <w:r>
              <w:rPr>
                <w:b/>
                <w:sz w:val="20"/>
                <w:szCs w:val="20"/>
              </w:rPr>
              <w:t xml:space="preserve">overture – </w:t>
            </w:r>
            <w:r>
              <w:rPr>
                <w:sz w:val="20"/>
                <w:szCs w:val="20"/>
              </w:rPr>
              <w:t>the word has more than one meaning ; Prefixes; Understanding Conversational English; understanding idioms; archaic language; stage directions; distinguishing characters and dialogue; figurative language; suffixes; synonyms;</w:t>
            </w:r>
          </w:p>
        </w:tc>
        <w:tc>
          <w:tcPr>
            <w:tcW w:w="3840"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learn about Modern American Drama;</w:t>
            </w:r>
          </w:p>
          <w:p w:rsidR="00F810C1" w:rsidRDefault="00F810C1" w:rsidP="00F810C1">
            <w:r>
              <w:t>learn about the playwright Arthur Miller;</w:t>
            </w:r>
          </w:p>
          <w:p w:rsidR="00F810C1" w:rsidRDefault="00F810C1" w:rsidP="00F810C1">
            <w:r>
              <w:t>learn passages of exposition;</w:t>
            </w:r>
          </w:p>
          <w:p w:rsidR="00F810C1" w:rsidRDefault="00F810C1" w:rsidP="00F810C1">
            <w:r>
              <w:t>analyze drama elements;</w:t>
            </w:r>
          </w:p>
          <w:p w:rsidR="00F810C1" w:rsidRDefault="00F810C1" w:rsidP="00F810C1">
            <w:r>
              <w:t>cite text evidence;</w:t>
            </w:r>
          </w:p>
          <w:p w:rsidR="00F810C1" w:rsidRDefault="00F810C1" w:rsidP="00F810C1">
            <w:r>
              <w:t>learn about stage directions;</w:t>
            </w:r>
          </w:p>
          <w:p w:rsidR="00F810C1" w:rsidRDefault="00F810C1" w:rsidP="00F810C1">
            <w:r>
              <w:t>answer questions</w:t>
            </w:r>
          </w:p>
        </w:tc>
        <w:tc>
          <w:tcPr>
            <w:tcW w:w="3011" w:type="dxa"/>
            <w:gridSpan w:val="2"/>
            <w:tcBorders>
              <w:top w:val="single" w:sz="4" w:space="0" w:color="auto"/>
              <w:left w:val="single" w:sz="4" w:space="0" w:color="auto"/>
              <w:bottom w:val="single" w:sz="4" w:space="0" w:color="auto"/>
              <w:right w:val="single" w:sz="4" w:space="0" w:color="auto"/>
            </w:tcBorders>
          </w:tcPr>
          <w:p w:rsidR="00F810C1" w:rsidRDefault="00F810C1" w:rsidP="00F810C1">
            <w:r>
              <w:t>Speaking Activity: Discussion</w:t>
            </w:r>
          </w:p>
          <w:p w:rsidR="00F810C1" w:rsidRDefault="00F810C1" w:rsidP="00F810C1">
            <w:r>
              <w:t>Media Activity: Presentation</w:t>
            </w:r>
          </w:p>
          <w:p w:rsidR="00F810C1" w:rsidRDefault="00F810C1" w:rsidP="00F810C1">
            <w:r>
              <w:t>Writing Activity: Analysis</w:t>
            </w:r>
          </w:p>
          <w:p w:rsidR="00F810C1" w:rsidRDefault="00F810C1" w:rsidP="00F810C1">
            <w:r>
              <w:t>Writing Activity: Essay</w:t>
            </w:r>
          </w:p>
          <w:p w:rsidR="00F810C1" w:rsidRDefault="00F810C1" w:rsidP="00F810C1">
            <w:r>
              <w:t>Selection Test</w:t>
            </w:r>
          </w:p>
        </w:tc>
      </w:tr>
    </w:tbl>
    <w:p w:rsidR="009E4453" w:rsidRDefault="004B7AC6" w:rsidP="004B7AC6">
      <w:r>
        <w:t>* All plans are subject to change. Student progress will be monitored and adjustments will be made.</w:t>
      </w:r>
    </w:p>
    <w:sectPr w:rsidR="009E4453" w:rsidSect="00560C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3022"/>
    <w:multiLevelType w:val="hybridMultilevel"/>
    <w:tmpl w:val="53A4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6AAE"/>
    <w:multiLevelType w:val="hybridMultilevel"/>
    <w:tmpl w:val="00D8976A"/>
    <w:lvl w:ilvl="0" w:tplc="91A6F7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5260"/>
    <w:multiLevelType w:val="hybridMultilevel"/>
    <w:tmpl w:val="E96A4170"/>
    <w:lvl w:ilvl="0" w:tplc="11AA2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26CA4"/>
    <w:multiLevelType w:val="hybridMultilevel"/>
    <w:tmpl w:val="4F8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C3FCD"/>
    <w:multiLevelType w:val="hybridMultilevel"/>
    <w:tmpl w:val="D072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3543D"/>
    <w:multiLevelType w:val="hybridMultilevel"/>
    <w:tmpl w:val="FAAC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F350B"/>
    <w:multiLevelType w:val="hybridMultilevel"/>
    <w:tmpl w:val="19CA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73A22"/>
    <w:multiLevelType w:val="hybridMultilevel"/>
    <w:tmpl w:val="3FCE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F4F59"/>
    <w:multiLevelType w:val="hybridMultilevel"/>
    <w:tmpl w:val="9538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F4C67"/>
    <w:multiLevelType w:val="hybridMultilevel"/>
    <w:tmpl w:val="8D986A7E"/>
    <w:lvl w:ilvl="0" w:tplc="BE241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820A0"/>
    <w:multiLevelType w:val="hybridMultilevel"/>
    <w:tmpl w:val="DC98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23AFB"/>
    <w:multiLevelType w:val="hybridMultilevel"/>
    <w:tmpl w:val="228E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F6FB9"/>
    <w:multiLevelType w:val="hybridMultilevel"/>
    <w:tmpl w:val="FBCC8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3262FA"/>
    <w:multiLevelType w:val="hybridMultilevel"/>
    <w:tmpl w:val="B8AA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860B1"/>
    <w:multiLevelType w:val="hybridMultilevel"/>
    <w:tmpl w:val="FAF0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C793E"/>
    <w:multiLevelType w:val="hybridMultilevel"/>
    <w:tmpl w:val="32A0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80B1F"/>
    <w:multiLevelType w:val="hybridMultilevel"/>
    <w:tmpl w:val="0B7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636C"/>
    <w:multiLevelType w:val="hybridMultilevel"/>
    <w:tmpl w:val="9BE4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F6C2D"/>
    <w:multiLevelType w:val="hybridMultilevel"/>
    <w:tmpl w:val="EC7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956E0"/>
    <w:multiLevelType w:val="hybridMultilevel"/>
    <w:tmpl w:val="498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73E3B"/>
    <w:multiLevelType w:val="hybridMultilevel"/>
    <w:tmpl w:val="EC4C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040BF"/>
    <w:multiLevelType w:val="hybridMultilevel"/>
    <w:tmpl w:val="91D6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E0819"/>
    <w:multiLevelType w:val="hybridMultilevel"/>
    <w:tmpl w:val="FDC6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672E3"/>
    <w:multiLevelType w:val="hybridMultilevel"/>
    <w:tmpl w:val="4490DF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6D6B0318"/>
    <w:multiLevelType w:val="hybridMultilevel"/>
    <w:tmpl w:val="AC8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67503"/>
    <w:multiLevelType w:val="hybridMultilevel"/>
    <w:tmpl w:val="8A16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4031A"/>
    <w:multiLevelType w:val="hybridMultilevel"/>
    <w:tmpl w:val="F1B2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F3460"/>
    <w:multiLevelType w:val="hybridMultilevel"/>
    <w:tmpl w:val="28F6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F024A"/>
    <w:multiLevelType w:val="hybridMultilevel"/>
    <w:tmpl w:val="EF00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7"/>
  </w:num>
  <w:num w:numId="6">
    <w:abstractNumId w:val="21"/>
  </w:num>
  <w:num w:numId="7">
    <w:abstractNumId w:val="11"/>
  </w:num>
  <w:num w:numId="8">
    <w:abstractNumId w:val="0"/>
  </w:num>
  <w:num w:numId="9">
    <w:abstractNumId w:val="20"/>
  </w:num>
  <w:num w:numId="10">
    <w:abstractNumId w:val="19"/>
  </w:num>
  <w:num w:numId="11">
    <w:abstractNumId w:val="3"/>
  </w:num>
  <w:num w:numId="12">
    <w:abstractNumId w:val="28"/>
  </w:num>
  <w:num w:numId="13">
    <w:abstractNumId w:val="14"/>
  </w:num>
  <w:num w:numId="14">
    <w:abstractNumId w:val="4"/>
  </w:num>
  <w:num w:numId="15">
    <w:abstractNumId w:val="5"/>
  </w:num>
  <w:num w:numId="16">
    <w:abstractNumId w:val="13"/>
  </w:num>
  <w:num w:numId="17">
    <w:abstractNumId w:val="24"/>
  </w:num>
  <w:num w:numId="18">
    <w:abstractNumId w:val="23"/>
  </w:num>
  <w:num w:numId="19">
    <w:abstractNumId w:val="16"/>
  </w:num>
  <w:num w:numId="20">
    <w:abstractNumId w:val="27"/>
  </w:num>
  <w:num w:numId="21">
    <w:abstractNumId w:val="26"/>
  </w:num>
  <w:num w:numId="22">
    <w:abstractNumId w:val="18"/>
  </w:num>
  <w:num w:numId="23">
    <w:abstractNumId w:val="17"/>
  </w:num>
  <w:num w:numId="24">
    <w:abstractNumId w:val="6"/>
  </w:num>
  <w:num w:numId="25">
    <w:abstractNumId w:val="29"/>
  </w:num>
  <w:num w:numId="26">
    <w:abstractNumId w:val="25"/>
  </w:num>
  <w:num w:numId="27">
    <w:abstractNumId w:val="12"/>
  </w:num>
  <w:num w:numId="28">
    <w:abstractNumId w:val="9"/>
  </w:num>
  <w:num w:numId="29">
    <w:abstractNumId w:val="15"/>
  </w:num>
  <w:num w:numId="30">
    <w:abstractNumId w:val="2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003BB9"/>
    <w:rsid w:val="00003F8F"/>
    <w:rsid w:val="00010B2F"/>
    <w:rsid w:val="00017CCB"/>
    <w:rsid w:val="00033773"/>
    <w:rsid w:val="00050052"/>
    <w:rsid w:val="00072BC2"/>
    <w:rsid w:val="00073A9F"/>
    <w:rsid w:val="00074C14"/>
    <w:rsid w:val="000A7127"/>
    <w:rsid w:val="000A7BB8"/>
    <w:rsid w:val="000F24CB"/>
    <w:rsid w:val="000F68E0"/>
    <w:rsid w:val="00116F8B"/>
    <w:rsid w:val="00120D07"/>
    <w:rsid w:val="00152403"/>
    <w:rsid w:val="001549C8"/>
    <w:rsid w:val="001777D9"/>
    <w:rsid w:val="001B06D3"/>
    <w:rsid w:val="001C1CAB"/>
    <w:rsid w:val="00201BD8"/>
    <w:rsid w:val="00207439"/>
    <w:rsid w:val="002420DE"/>
    <w:rsid w:val="00276C97"/>
    <w:rsid w:val="002A339A"/>
    <w:rsid w:val="002C6FA1"/>
    <w:rsid w:val="002E36C9"/>
    <w:rsid w:val="003133FF"/>
    <w:rsid w:val="00327E9D"/>
    <w:rsid w:val="0036621E"/>
    <w:rsid w:val="003B7060"/>
    <w:rsid w:val="003C4756"/>
    <w:rsid w:val="003F2945"/>
    <w:rsid w:val="003F778A"/>
    <w:rsid w:val="004044FB"/>
    <w:rsid w:val="004178C5"/>
    <w:rsid w:val="004252DE"/>
    <w:rsid w:val="004358D2"/>
    <w:rsid w:val="00480D88"/>
    <w:rsid w:val="004B7AC6"/>
    <w:rsid w:val="004C675A"/>
    <w:rsid w:val="004E256C"/>
    <w:rsid w:val="00504C0E"/>
    <w:rsid w:val="005173B5"/>
    <w:rsid w:val="00544FA6"/>
    <w:rsid w:val="00560C0F"/>
    <w:rsid w:val="00581800"/>
    <w:rsid w:val="005D0949"/>
    <w:rsid w:val="005D1D91"/>
    <w:rsid w:val="005E43A5"/>
    <w:rsid w:val="00606C56"/>
    <w:rsid w:val="0064034C"/>
    <w:rsid w:val="0066401D"/>
    <w:rsid w:val="006943A4"/>
    <w:rsid w:val="006B0EDE"/>
    <w:rsid w:val="006E7D18"/>
    <w:rsid w:val="0070682B"/>
    <w:rsid w:val="00712C0D"/>
    <w:rsid w:val="00723118"/>
    <w:rsid w:val="0076324E"/>
    <w:rsid w:val="00811F70"/>
    <w:rsid w:val="0083278D"/>
    <w:rsid w:val="00846A07"/>
    <w:rsid w:val="00852BA1"/>
    <w:rsid w:val="00857964"/>
    <w:rsid w:val="0086279D"/>
    <w:rsid w:val="00864E90"/>
    <w:rsid w:val="008C3ACA"/>
    <w:rsid w:val="008D37EB"/>
    <w:rsid w:val="008E1FAE"/>
    <w:rsid w:val="009059CC"/>
    <w:rsid w:val="009207B4"/>
    <w:rsid w:val="00943571"/>
    <w:rsid w:val="00960A41"/>
    <w:rsid w:val="00961ACF"/>
    <w:rsid w:val="00987740"/>
    <w:rsid w:val="009A0590"/>
    <w:rsid w:val="009A0672"/>
    <w:rsid w:val="009B7B84"/>
    <w:rsid w:val="009D3CCB"/>
    <w:rsid w:val="009E4453"/>
    <w:rsid w:val="00A0673B"/>
    <w:rsid w:val="00A07FE2"/>
    <w:rsid w:val="00A23B10"/>
    <w:rsid w:val="00A315E0"/>
    <w:rsid w:val="00A33C79"/>
    <w:rsid w:val="00A81E6C"/>
    <w:rsid w:val="00A87E83"/>
    <w:rsid w:val="00AD723C"/>
    <w:rsid w:val="00AF6F39"/>
    <w:rsid w:val="00B3289C"/>
    <w:rsid w:val="00B40C2D"/>
    <w:rsid w:val="00B504BC"/>
    <w:rsid w:val="00B52C04"/>
    <w:rsid w:val="00B6026C"/>
    <w:rsid w:val="00B755A5"/>
    <w:rsid w:val="00B761B5"/>
    <w:rsid w:val="00B85DF3"/>
    <w:rsid w:val="00BB7AA9"/>
    <w:rsid w:val="00BE289C"/>
    <w:rsid w:val="00BE296C"/>
    <w:rsid w:val="00C14C9C"/>
    <w:rsid w:val="00C2626B"/>
    <w:rsid w:val="00C312EC"/>
    <w:rsid w:val="00C359DA"/>
    <w:rsid w:val="00C533F8"/>
    <w:rsid w:val="00C83E11"/>
    <w:rsid w:val="00C922FB"/>
    <w:rsid w:val="00CA3343"/>
    <w:rsid w:val="00CC7EBC"/>
    <w:rsid w:val="00CF0690"/>
    <w:rsid w:val="00CF76E8"/>
    <w:rsid w:val="00D179D5"/>
    <w:rsid w:val="00D240E0"/>
    <w:rsid w:val="00D278FD"/>
    <w:rsid w:val="00D6136E"/>
    <w:rsid w:val="00D61FAA"/>
    <w:rsid w:val="00D74523"/>
    <w:rsid w:val="00D74D84"/>
    <w:rsid w:val="00D77397"/>
    <w:rsid w:val="00D95287"/>
    <w:rsid w:val="00DA75CB"/>
    <w:rsid w:val="00DD3CE5"/>
    <w:rsid w:val="00DF62ED"/>
    <w:rsid w:val="00E0674A"/>
    <w:rsid w:val="00E1109F"/>
    <w:rsid w:val="00E4244B"/>
    <w:rsid w:val="00E50D66"/>
    <w:rsid w:val="00E52171"/>
    <w:rsid w:val="00E52BC6"/>
    <w:rsid w:val="00EA16A4"/>
    <w:rsid w:val="00ED67CE"/>
    <w:rsid w:val="00EE1537"/>
    <w:rsid w:val="00EF210B"/>
    <w:rsid w:val="00F1406C"/>
    <w:rsid w:val="00F810C1"/>
    <w:rsid w:val="00FC43A1"/>
    <w:rsid w:val="00FC598A"/>
    <w:rsid w:val="00FD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8759FF-94C9-4E52-9989-39391DF5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 w:type="character" w:styleId="Strong">
    <w:name w:val="Strong"/>
    <w:basedOn w:val="DefaultParagraphFont"/>
    <w:qFormat/>
    <w:rsid w:val="003B7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HS_Staff\Media%20Center\Lesson%20Plans\Weekly%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Lesson Plan Template</Template>
  <TotalTime>1</TotalTime>
  <Pages>5</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Franklin Shand</cp:lastModifiedBy>
  <cp:revision>2</cp:revision>
  <cp:lastPrinted>2013-09-03T02:57:00Z</cp:lastPrinted>
  <dcterms:created xsi:type="dcterms:W3CDTF">2017-01-30T03:43:00Z</dcterms:created>
  <dcterms:modified xsi:type="dcterms:W3CDTF">2017-01-30T03:43:00Z</dcterms:modified>
</cp:coreProperties>
</file>