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055D79" w:rsidTr="00C312EC">
        <w:trPr>
          <w:trHeight w:val="274"/>
        </w:trPr>
        <w:tc>
          <w:tcPr>
            <w:tcW w:w="3599" w:type="dxa"/>
          </w:tcPr>
          <w:p w:rsidR="009E4453" w:rsidRPr="00055D79" w:rsidRDefault="009E4453" w:rsidP="00D179D5">
            <w:pPr>
              <w:rPr>
                <w:rFonts w:ascii="Andalus" w:hAnsi="Andalus" w:cs="Andalus"/>
              </w:rPr>
            </w:pPr>
            <w:r w:rsidRPr="00055D79">
              <w:rPr>
                <w:rFonts w:ascii="Andalus" w:hAnsi="Andalus" w:cs="Andalus"/>
              </w:rPr>
              <w:t>Teacher:</w:t>
            </w:r>
            <w:r w:rsidR="00B92E0D">
              <w:rPr>
                <w:rFonts w:ascii="Andalus" w:hAnsi="Andalus" w:cs="Andalus"/>
              </w:rPr>
              <w:t xml:space="preserve">  Pam Freeman</w:t>
            </w:r>
          </w:p>
        </w:tc>
        <w:tc>
          <w:tcPr>
            <w:tcW w:w="3599" w:type="dxa"/>
          </w:tcPr>
          <w:p w:rsidR="009E4453" w:rsidRPr="00055D79" w:rsidRDefault="009E4453" w:rsidP="00055D79">
            <w:pPr>
              <w:rPr>
                <w:rFonts w:ascii="Andalus" w:hAnsi="Andalus" w:cs="Andalus"/>
              </w:rPr>
            </w:pPr>
            <w:r w:rsidRPr="00055D79">
              <w:rPr>
                <w:rFonts w:ascii="Andalus" w:hAnsi="Andalus" w:cs="Andalus"/>
              </w:rPr>
              <w:t>C</w:t>
            </w:r>
            <w:r w:rsidR="00560C0F" w:rsidRPr="00055D79">
              <w:rPr>
                <w:rFonts w:ascii="Andalus" w:hAnsi="Andalus" w:cs="Andalus"/>
              </w:rPr>
              <w:t>ourse</w:t>
            </w:r>
            <w:r w:rsidRPr="00055D79">
              <w:rPr>
                <w:rFonts w:ascii="Andalus" w:hAnsi="Andalus" w:cs="Andalus"/>
                <w:sz w:val="32"/>
                <w:szCs w:val="32"/>
              </w:rPr>
              <w:t>:</w:t>
            </w:r>
            <w:r w:rsidRPr="00055D79">
              <w:rPr>
                <w:rFonts w:ascii="Andalus" w:hAnsi="Andalus" w:cs="Andalus"/>
                <w:color w:val="00B050"/>
                <w:sz w:val="32"/>
                <w:szCs w:val="32"/>
              </w:rPr>
              <w:t xml:space="preserve"> </w:t>
            </w:r>
            <w:r w:rsidR="00864E90" w:rsidRPr="00055D79">
              <w:rPr>
                <w:rFonts w:ascii="Andalus" w:hAnsi="Andalus" w:cs="Andalus"/>
                <w:color w:val="00B050"/>
                <w:sz w:val="32"/>
                <w:szCs w:val="32"/>
              </w:rPr>
              <w:t xml:space="preserve"> </w:t>
            </w:r>
            <w:r w:rsidR="00B92E0D">
              <w:rPr>
                <w:rFonts w:ascii="Andalus" w:hAnsi="Andalus" w:cs="Andalus"/>
                <w:color w:val="00B050"/>
                <w:sz w:val="32"/>
                <w:szCs w:val="32"/>
              </w:rPr>
              <w:t>English I</w:t>
            </w:r>
            <w:r w:rsidR="00864E90" w:rsidRPr="00055D79">
              <w:rPr>
                <w:rFonts w:ascii="Andalus" w:hAnsi="Andalus" w:cs="Andalus"/>
                <w:color w:val="00B050"/>
                <w:sz w:val="32"/>
                <w:szCs w:val="32"/>
              </w:rPr>
              <w:t xml:space="preserve"> </w:t>
            </w:r>
          </w:p>
        </w:tc>
        <w:tc>
          <w:tcPr>
            <w:tcW w:w="3599" w:type="dxa"/>
          </w:tcPr>
          <w:p w:rsidR="009E4453" w:rsidRPr="00055D79" w:rsidRDefault="009E4453" w:rsidP="00D179D5">
            <w:pPr>
              <w:rPr>
                <w:rFonts w:ascii="Andalus" w:hAnsi="Andalus" w:cs="Andalus"/>
              </w:rPr>
            </w:pPr>
            <w:r w:rsidRPr="00055D79">
              <w:rPr>
                <w:rFonts w:ascii="Andalus" w:hAnsi="Andalus" w:cs="Andalus"/>
              </w:rPr>
              <w:t>Period</w:t>
            </w:r>
            <w:r w:rsidR="00560C0F" w:rsidRPr="00055D79">
              <w:rPr>
                <w:rFonts w:ascii="Andalus" w:hAnsi="Andalus" w:cs="Andalus"/>
              </w:rPr>
              <w:t>(s)</w:t>
            </w:r>
            <w:r w:rsidRPr="00055D79">
              <w:rPr>
                <w:rFonts w:ascii="Andalus" w:hAnsi="Andalus" w:cs="Andalus"/>
              </w:rPr>
              <w:t xml:space="preserve">: </w:t>
            </w:r>
            <w:r w:rsidR="00864E90" w:rsidRPr="00055D79">
              <w:rPr>
                <w:rFonts w:ascii="Andalus" w:hAnsi="Andalus" w:cs="Andalus"/>
              </w:rPr>
              <w:t xml:space="preserve"> </w:t>
            </w:r>
            <w:r w:rsidR="00B92E0D">
              <w:rPr>
                <w:rFonts w:ascii="Andalus" w:hAnsi="Andalus" w:cs="Andalus"/>
              </w:rPr>
              <w:t>1</w:t>
            </w:r>
            <w:r w:rsidR="00B92E0D" w:rsidRPr="00B92E0D">
              <w:rPr>
                <w:rFonts w:ascii="Andalus" w:hAnsi="Andalus" w:cs="Andalus"/>
                <w:vertAlign w:val="superscript"/>
              </w:rPr>
              <w:t>st</w:t>
            </w:r>
            <w:r w:rsidR="00B92E0D">
              <w:rPr>
                <w:rFonts w:ascii="Andalus" w:hAnsi="Andalus" w:cs="Andalus"/>
              </w:rPr>
              <w:t xml:space="preserve"> and 3</w:t>
            </w:r>
            <w:r w:rsidR="00B92E0D" w:rsidRPr="00B92E0D">
              <w:rPr>
                <w:rFonts w:ascii="Andalus" w:hAnsi="Andalus" w:cs="Andalus"/>
                <w:vertAlign w:val="superscript"/>
              </w:rPr>
              <w:t>rd</w:t>
            </w:r>
            <w:r w:rsidR="00B92E0D">
              <w:rPr>
                <w:rFonts w:ascii="Andalus" w:hAnsi="Andalus" w:cs="Andalus"/>
              </w:rPr>
              <w:t xml:space="preserve"> Blocks</w:t>
            </w:r>
            <w:r w:rsidR="00864E90" w:rsidRPr="00055D79">
              <w:rPr>
                <w:rFonts w:ascii="Andalus" w:hAnsi="Andalus" w:cs="Andalus"/>
              </w:rPr>
              <w:t xml:space="preserve"> </w:t>
            </w:r>
          </w:p>
        </w:tc>
        <w:tc>
          <w:tcPr>
            <w:tcW w:w="3599" w:type="dxa"/>
          </w:tcPr>
          <w:p w:rsidR="009E4453" w:rsidRPr="00055D79" w:rsidRDefault="009E4453" w:rsidP="00055D79">
            <w:pPr>
              <w:rPr>
                <w:rFonts w:ascii="Andalus" w:hAnsi="Andalus" w:cs="Andalus"/>
              </w:rPr>
            </w:pPr>
            <w:r w:rsidRPr="00055D79">
              <w:rPr>
                <w:rFonts w:ascii="Andalus" w:hAnsi="Andalus" w:cs="Andalus"/>
              </w:rPr>
              <w:t xml:space="preserve">Week </w:t>
            </w:r>
            <w:r w:rsidR="00560C0F" w:rsidRPr="00055D79">
              <w:rPr>
                <w:rFonts w:ascii="Andalus" w:hAnsi="Andalus" w:cs="Andalus"/>
              </w:rPr>
              <w:t>of</w:t>
            </w:r>
            <w:r w:rsidR="000261AA">
              <w:rPr>
                <w:rFonts w:ascii="Andalus" w:hAnsi="Andalus" w:cs="Andalus"/>
              </w:rPr>
              <w:t>/Dates of Unit:</w:t>
            </w:r>
            <w:r w:rsidR="00B92E0D">
              <w:rPr>
                <w:rFonts w:ascii="Andalus" w:hAnsi="Andalus" w:cs="Andalus"/>
              </w:rPr>
              <w:t xml:space="preserve"> 8/28 – 9/1</w:t>
            </w:r>
          </w:p>
        </w:tc>
      </w:tr>
    </w:tbl>
    <w:p w:rsidR="009E4453" w:rsidRPr="00055D79" w:rsidRDefault="009E4453">
      <w:pPr>
        <w:rPr>
          <w:rFonts w:ascii="Andalus" w:hAnsi="Andalus" w:cs="Andalus"/>
        </w:rPr>
      </w:pPr>
    </w:p>
    <w:tbl>
      <w:tblPr>
        <w:tblStyle w:val="TableGrid"/>
        <w:tblW w:w="14400" w:type="dxa"/>
        <w:tblLook w:val="04A0" w:firstRow="1" w:lastRow="0" w:firstColumn="1" w:lastColumn="0" w:noHBand="0" w:noVBand="1"/>
      </w:tblPr>
      <w:tblGrid>
        <w:gridCol w:w="589"/>
        <w:gridCol w:w="1587"/>
        <w:gridCol w:w="1419"/>
        <w:gridCol w:w="758"/>
        <w:gridCol w:w="2535"/>
        <w:gridCol w:w="1631"/>
        <w:gridCol w:w="1328"/>
        <w:gridCol w:w="1564"/>
        <w:gridCol w:w="1342"/>
        <w:gridCol w:w="1647"/>
      </w:tblGrid>
      <w:tr w:rsidR="00706F96" w:rsidRPr="00055D79" w:rsidTr="00840BD3">
        <w:tc>
          <w:tcPr>
            <w:tcW w:w="589" w:type="dxa"/>
          </w:tcPr>
          <w:p w:rsidR="00DF62ED" w:rsidRPr="00055D79" w:rsidRDefault="00DF62ED">
            <w:pPr>
              <w:rPr>
                <w:rFonts w:ascii="Andalus" w:hAnsi="Andalus" w:cs="Andalus"/>
              </w:rPr>
            </w:pPr>
          </w:p>
        </w:tc>
        <w:tc>
          <w:tcPr>
            <w:tcW w:w="1184" w:type="dxa"/>
            <w:vAlign w:val="center"/>
          </w:tcPr>
          <w:p w:rsidR="00DF62ED" w:rsidRPr="00055D79" w:rsidRDefault="00DF62ED" w:rsidP="004B7AC6">
            <w:pPr>
              <w:jc w:val="center"/>
              <w:rPr>
                <w:rFonts w:ascii="Andalus" w:hAnsi="Andalus" w:cs="Andalus"/>
              </w:rPr>
            </w:pPr>
            <w:r w:rsidRPr="00055D79">
              <w:rPr>
                <w:rFonts w:ascii="Andalus" w:hAnsi="Andalus" w:cs="Andalus"/>
              </w:rPr>
              <w:t>Standards</w:t>
            </w:r>
          </w:p>
        </w:tc>
        <w:tc>
          <w:tcPr>
            <w:tcW w:w="1537" w:type="dxa"/>
            <w:tcBorders>
              <w:right w:val="nil"/>
            </w:tcBorders>
            <w:vAlign w:val="center"/>
          </w:tcPr>
          <w:p w:rsidR="00DF62ED" w:rsidRPr="00055D79" w:rsidRDefault="00DF62ED" w:rsidP="008C3ACA">
            <w:pPr>
              <w:jc w:val="center"/>
              <w:rPr>
                <w:rFonts w:ascii="Andalus" w:hAnsi="Andalus" w:cs="Andalus"/>
              </w:rPr>
            </w:pPr>
            <w:r w:rsidRPr="00055D79">
              <w:rPr>
                <w:rFonts w:ascii="Andalus" w:hAnsi="Andalus" w:cs="Andalus"/>
              </w:rPr>
              <w:t>Goals</w:t>
            </w:r>
          </w:p>
        </w:tc>
        <w:tc>
          <w:tcPr>
            <w:tcW w:w="285" w:type="dxa"/>
            <w:tcBorders>
              <w:left w:val="nil"/>
            </w:tcBorders>
            <w:vAlign w:val="center"/>
          </w:tcPr>
          <w:p w:rsidR="00DF62ED" w:rsidRPr="00055D79" w:rsidRDefault="000261AA" w:rsidP="008C3ACA">
            <w:pPr>
              <w:jc w:val="center"/>
              <w:rPr>
                <w:rFonts w:ascii="Andalus" w:hAnsi="Andalus" w:cs="Andalus"/>
                <w:sz w:val="18"/>
                <w:szCs w:val="18"/>
              </w:rPr>
            </w:pPr>
            <w:r>
              <w:rPr>
                <w:rFonts w:ascii="Andalus" w:hAnsi="Andalus" w:cs="Andalus"/>
                <w:sz w:val="18"/>
                <w:szCs w:val="18"/>
              </w:rPr>
              <w:t>As a result of this lesson the student will be able to:</w:t>
            </w:r>
          </w:p>
        </w:tc>
        <w:tc>
          <w:tcPr>
            <w:tcW w:w="2806" w:type="dxa"/>
            <w:tcBorders>
              <w:right w:val="nil"/>
            </w:tcBorders>
            <w:vAlign w:val="center"/>
          </w:tcPr>
          <w:p w:rsidR="00DF62ED" w:rsidRPr="00055D79" w:rsidRDefault="000261AA" w:rsidP="00327E9D">
            <w:pPr>
              <w:jc w:val="center"/>
              <w:rPr>
                <w:rFonts w:ascii="Andalus" w:hAnsi="Andalus" w:cs="Andalus"/>
              </w:rPr>
            </w:pPr>
            <w:r>
              <w:rPr>
                <w:rFonts w:ascii="Andalus" w:hAnsi="Andalus" w:cs="Andalus"/>
              </w:rPr>
              <w:t>Instructional Plan</w:t>
            </w:r>
          </w:p>
        </w:tc>
        <w:tc>
          <w:tcPr>
            <w:tcW w:w="1654" w:type="dxa"/>
            <w:tcBorders>
              <w:left w:val="nil"/>
            </w:tcBorders>
            <w:vAlign w:val="center"/>
          </w:tcPr>
          <w:p w:rsidR="00DF62ED" w:rsidRPr="00055D79" w:rsidRDefault="000261AA" w:rsidP="00327E9D">
            <w:pPr>
              <w:jc w:val="center"/>
              <w:rPr>
                <w:rFonts w:ascii="Andalus" w:hAnsi="Andalus" w:cs="Andalus"/>
                <w:sz w:val="18"/>
                <w:szCs w:val="18"/>
              </w:rPr>
            </w:pPr>
            <w:r>
              <w:rPr>
                <w:rFonts w:ascii="Andalus" w:hAnsi="Andalus" w:cs="Andalus"/>
                <w:sz w:val="18"/>
                <w:szCs w:val="18"/>
              </w:rPr>
              <w:t>Activities(aligned, sequenced, build, time) (Grouping, Materials, Accommodations)</w:t>
            </w:r>
          </w:p>
        </w:tc>
        <w:tc>
          <w:tcPr>
            <w:tcW w:w="1423" w:type="dxa"/>
            <w:tcBorders>
              <w:right w:val="nil"/>
            </w:tcBorders>
            <w:vAlign w:val="center"/>
          </w:tcPr>
          <w:p w:rsidR="00DF62ED" w:rsidRPr="00055D79" w:rsidRDefault="000261AA" w:rsidP="00327E9D">
            <w:pPr>
              <w:jc w:val="center"/>
              <w:rPr>
                <w:rFonts w:ascii="Andalus" w:hAnsi="Andalus" w:cs="Andalus"/>
              </w:rPr>
            </w:pPr>
            <w:r>
              <w:rPr>
                <w:rFonts w:ascii="Andalus" w:hAnsi="Andalus" w:cs="Andalus"/>
              </w:rPr>
              <w:t>Student Work:</w:t>
            </w:r>
          </w:p>
        </w:tc>
        <w:tc>
          <w:tcPr>
            <w:tcW w:w="1723" w:type="dxa"/>
            <w:tcBorders>
              <w:left w:val="nil"/>
            </w:tcBorders>
            <w:vAlign w:val="center"/>
          </w:tcPr>
          <w:p w:rsidR="00DF62ED" w:rsidRPr="00055D79" w:rsidRDefault="000261AA" w:rsidP="00327E9D">
            <w:pPr>
              <w:jc w:val="center"/>
              <w:rPr>
                <w:rFonts w:ascii="Andalus" w:hAnsi="Andalus" w:cs="Andalus"/>
                <w:sz w:val="18"/>
                <w:szCs w:val="18"/>
              </w:rPr>
            </w:pPr>
            <w:r>
              <w:rPr>
                <w:rFonts w:ascii="Andalus" w:hAnsi="Andalus" w:cs="Andalus"/>
                <w:sz w:val="18"/>
                <w:szCs w:val="18"/>
              </w:rPr>
              <w:t>(Thinking &amp; Problem Solving, Real World)</w:t>
            </w:r>
          </w:p>
        </w:tc>
        <w:tc>
          <w:tcPr>
            <w:tcW w:w="1349" w:type="dxa"/>
            <w:tcBorders>
              <w:right w:val="nil"/>
            </w:tcBorders>
            <w:vAlign w:val="center"/>
          </w:tcPr>
          <w:p w:rsidR="00DF62ED" w:rsidRPr="00055D79" w:rsidRDefault="00DF62ED" w:rsidP="008C3ACA">
            <w:pPr>
              <w:jc w:val="center"/>
              <w:rPr>
                <w:rFonts w:ascii="Andalus" w:hAnsi="Andalus" w:cs="Andalus"/>
              </w:rPr>
            </w:pPr>
            <w:r w:rsidRPr="00055D79">
              <w:rPr>
                <w:rFonts w:ascii="Andalus" w:hAnsi="Andalus" w:cs="Andalus"/>
              </w:rPr>
              <w:t>Assessment</w:t>
            </w:r>
          </w:p>
        </w:tc>
        <w:tc>
          <w:tcPr>
            <w:tcW w:w="1850" w:type="dxa"/>
            <w:tcBorders>
              <w:left w:val="nil"/>
            </w:tcBorders>
            <w:vAlign w:val="center"/>
          </w:tcPr>
          <w:p w:rsidR="00DF62ED" w:rsidRPr="00055D79" w:rsidRDefault="000261AA" w:rsidP="008C3ACA">
            <w:pPr>
              <w:jc w:val="center"/>
              <w:rPr>
                <w:rFonts w:ascii="Andalus" w:hAnsi="Andalus" w:cs="Andalus"/>
                <w:sz w:val="18"/>
                <w:szCs w:val="18"/>
              </w:rPr>
            </w:pPr>
            <w:r>
              <w:rPr>
                <w:rFonts w:ascii="Andalus" w:hAnsi="Andalus" w:cs="Andalus"/>
                <w:sz w:val="18"/>
                <w:szCs w:val="18"/>
              </w:rPr>
              <w:t>(aligned, rubrics, written)</w:t>
            </w:r>
          </w:p>
        </w:tc>
      </w:tr>
      <w:tr w:rsidR="000261AA" w:rsidRPr="00055D79" w:rsidTr="00840BD3">
        <w:trPr>
          <w:cantSplit/>
          <w:trHeight w:val="1502"/>
        </w:trPr>
        <w:tc>
          <w:tcPr>
            <w:tcW w:w="589" w:type="dxa"/>
            <w:textDirection w:val="btLr"/>
            <w:vAlign w:val="center"/>
          </w:tcPr>
          <w:p w:rsidR="00DF62ED" w:rsidRPr="00055D79" w:rsidRDefault="00DF62ED" w:rsidP="00560C0F">
            <w:pPr>
              <w:ind w:left="113" w:right="113"/>
              <w:jc w:val="center"/>
              <w:rPr>
                <w:rFonts w:ascii="Andalus" w:hAnsi="Andalus" w:cs="Andalus"/>
                <w:b/>
              </w:rPr>
            </w:pPr>
            <w:r w:rsidRPr="00055D79">
              <w:rPr>
                <w:rFonts w:ascii="Andalus" w:hAnsi="Andalus" w:cs="Andalus"/>
                <w:b/>
              </w:rPr>
              <w:lastRenderedPageBreak/>
              <w:t>Monday</w:t>
            </w:r>
          </w:p>
        </w:tc>
        <w:tc>
          <w:tcPr>
            <w:tcW w:w="1184" w:type="dxa"/>
          </w:tcPr>
          <w:p w:rsidR="00DF62ED" w:rsidRDefault="00840BD3">
            <w:pPr>
              <w:rPr>
                <w:rFonts w:ascii="Andalus" w:hAnsi="Andalus" w:cs="Andalus"/>
              </w:rPr>
            </w:pPr>
            <w:r>
              <w:rPr>
                <w:rFonts w:ascii="Andalus" w:hAnsi="Andalus" w:cs="Andalus"/>
              </w:rPr>
              <w:t>RL 10</w:t>
            </w:r>
          </w:p>
          <w:p w:rsidR="000261AA" w:rsidRDefault="000261AA">
            <w:pPr>
              <w:rPr>
                <w:rFonts w:ascii="Andalus" w:hAnsi="Andalus" w:cs="Andalus"/>
              </w:rPr>
            </w:pPr>
          </w:p>
          <w:p w:rsidR="000261AA" w:rsidRDefault="000261AA">
            <w:pPr>
              <w:rPr>
                <w:rFonts w:ascii="Andalus" w:hAnsi="Andalus" w:cs="Andalus"/>
              </w:rPr>
            </w:pPr>
          </w:p>
          <w:p w:rsidR="000261AA" w:rsidRDefault="000261AA">
            <w:pPr>
              <w:rPr>
                <w:rFonts w:ascii="Andalus" w:hAnsi="Andalus" w:cs="Andalus"/>
              </w:rPr>
            </w:pPr>
          </w:p>
          <w:p w:rsidR="000261AA" w:rsidRDefault="00840BD3">
            <w:pPr>
              <w:rPr>
                <w:rFonts w:ascii="Andalus" w:hAnsi="Andalus" w:cs="Andalus"/>
              </w:rPr>
            </w:pPr>
            <w:r>
              <w:rPr>
                <w:rFonts w:ascii="Andalus" w:hAnsi="Andalus" w:cs="Andalus"/>
              </w:rPr>
              <w:t>RL 5.1</w:t>
            </w: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r>
              <w:rPr>
                <w:rFonts w:ascii="Andalus" w:hAnsi="Andalus" w:cs="Andalus"/>
              </w:rPr>
              <w:t>RL 6.1</w:t>
            </w: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Default="00840BD3">
            <w:pPr>
              <w:rPr>
                <w:rFonts w:ascii="Andalus" w:hAnsi="Andalus" w:cs="Andalus"/>
              </w:rPr>
            </w:pPr>
          </w:p>
          <w:p w:rsidR="00840BD3" w:rsidRPr="00055D79" w:rsidRDefault="00840BD3">
            <w:pPr>
              <w:rPr>
                <w:rFonts w:ascii="Andalus" w:hAnsi="Andalus" w:cs="Andalus"/>
              </w:rPr>
            </w:pPr>
            <w:r>
              <w:rPr>
                <w:rFonts w:ascii="Andalus" w:hAnsi="Andalus" w:cs="Andalus"/>
              </w:rPr>
              <w:t>RL 8.1</w:t>
            </w:r>
          </w:p>
        </w:tc>
        <w:tc>
          <w:tcPr>
            <w:tcW w:w="1822" w:type="dxa"/>
            <w:gridSpan w:val="2"/>
          </w:tcPr>
          <w:p w:rsidR="00DF62ED" w:rsidRDefault="00840BD3" w:rsidP="00327E9D">
            <w:pPr>
              <w:rPr>
                <w:rFonts w:ascii="Andalus" w:hAnsi="Andalus" w:cs="Andalus"/>
              </w:rPr>
            </w:pPr>
            <w:r>
              <w:rPr>
                <w:rFonts w:ascii="Andalus" w:hAnsi="Andalus" w:cs="Andalus"/>
              </w:rPr>
              <w:t>Apply a range of strategies to determine and deepen the meaning of known and unknown words and phrases.</w:t>
            </w:r>
          </w:p>
          <w:p w:rsidR="00840BD3" w:rsidRDefault="00840BD3" w:rsidP="00840BD3">
            <w:pPr>
              <w:rPr>
                <w:rFonts w:ascii="Andalus" w:hAnsi="Andalus" w:cs="Andalus"/>
              </w:rPr>
            </w:pPr>
            <w:r>
              <w:rPr>
                <w:rFonts w:ascii="Andalus" w:hAnsi="Andalus" w:cs="Andalus"/>
              </w:rPr>
              <w:t>Cite strong and thorough textual evidence to support analysis of what the text says explicitly as well as inferences drawn from the text.</w:t>
            </w:r>
          </w:p>
          <w:p w:rsidR="00840BD3" w:rsidRDefault="00840BD3" w:rsidP="00840BD3">
            <w:pPr>
              <w:rPr>
                <w:rFonts w:ascii="Andalus" w:hAnsi="Andalus" w:cs="Andalus"/>
              </w:rPr>
            </w:pPr>
            <w:r>
              <w:rPr>
                <w:rFonts w:ascii="Andalus" w:hAnsi="Andalus" w:cs="Andalus"/>
              </w:rPr>
              <w:t xml:space="preserve">Determine a theme of a text </w:t>
            </w:r>
            <w:proofErr w:type="gramStart"/>
            <w:r>
              <w:rPr>
                <w:rFonts w:ascii="Andalus" w:hAnsi="Andalus" w:cs="Andalus"/>
              </w:rPr>
              <w:t>and  analyze</w:t>
            </w:r>
            <w:proofErr w:type="gramEnd"/>
            <w:r>
              <w:rPr>
                <w:rFonts w:ascii="Andalus" w:hAnsi="Andalus" w:cs="Andalus"/>
              </w:rPr>
              <w:t xml:space="preserve"> its development over the course of the text.</w:t>
            </w:r>
          </w:p>
          <w:p w:rsidR="00840BD3" w:rsidRPr="00055D79" w:rsidRDefault="00840BD3" w:rsidP="00840BD3">
            <w:pPr>
              <w:rPr>
                <w:rFonts w:ascii="Andalus" w:hAnsi="Andalus" w:cs="Andalus"/>
              </w:rPr>
            </w:pPr>
            <w:r>
              <w:rPr>
                <w:rFonts w:ascii="Andalus" w:hAnsi="Andalus" w:cs="Andalus"/>
              </w:rPr>
              <w:t>Analyze how characters or a series of ideas or events is introduced, connected, and developed within a particular context.</w:t>
            </w:r>
          </w:p>
        </w:tc>
        <w:tc>
          <w:tcPr>
            <w:tcW w:w="4460" w:type="dxa"/>
            <w:gridSpan w:val="2"/>
            <w:vAlign w:val="center"/>
          </w:tcPr>
          <w:p w:rsidR="00A854D5" w:rsidRDefault="00A854D5" w:rsidP="00327E9D">
            <w:pPr>
              <w:rPr>
                <w:rFonts w:ascii="Andalus" w:hAnsi="Andalus" w:cs="Andalus"/>
              </w:rPr>
            </w:pPr>
            <w:r>
              <w:rPr>
                <w:rFonts w:ascii="Andalus" w:hAnsi="Andalus" w:cs="Andalus"/>
              </w:rPr>
              <w:t xml:space="preserve">Teacher will  model format for weekly vocabulary study (Chapter I from </w:t>
            </w:r>
            <w:r w:rsidRPr="00A854D5">
              <w:rPr>
                <w:rFonts w:ascii="Andalus" w:hAnsi="Andalus" w:cs="Andalus"/>
                <w:i/>
              </w:rPr>
              <w:t>Building Vocabulary</w:t>
            </w:r>
            <w:r>
              <w:rPr>
                <w:rFonts w:ascii="Andalus" w:hAnsi="Andalus" w:cs="Andalus"/>
              </w:rPr>
              <w:t xml:space="preserve"> from Townsend Press); </w:t>
            </w:r>
          </w:p>
          <w:p w:rsidR="00A854D5" w:rsidRDefault="00A854D5" w:rsidP="00327E9D">
            <w:pPr>
              <w:rPr>
                <w:rFonts w:ascii="Andalus" w:hAnsi="Andalus" w:cs="Andalus"/>
              </w:rPr>
            </w:pPr>
            <w:r>
              <w:rPr>
                <w:rFonts w:ascii="Andalus" w:hAnsi="Andalus" w:cs="Andalus"/>
              </w:rPr>
              <w:t>Teacher will briefly review similes and ask for student questions about simile scavenger hunt from previous class</w:t>
            </w:r>
            <w:r w:rsidR="008D2EAC">
              <w:rPr>
                <w:rFonts w:ascii="Andalus" w:hAnsi="Andalus" w:cs="Andalus"/>
              </w:rPr>
              <w:t>(close reading exercise);</w:t>
            </w:r>
          </w:p>
          <w:p w:rsidR="00A854D5" w:rsidRPr="00A854D5" w:rsidRDefault="008D2EAC" w:rsidP="00327E9D">
            <w:pPr>
              <w:rPr>
                <w:rFonts w:ascii="Andalus" w:hAnsi="Andalus" w:cs="Andalus"/>
              </w:rPr>
            </w:pPr>
            <w:r>
              <w:rPr>
                <w:rFonts w:ascii="Andalus" w:hAnsi="Andalus" w:cs="Andalus"/>
              </w:rPr>
              <w:t>Teacher will explain expectations for comprehensive questions from “MDG”</w:t>
            </w:r>
          </w:p>
          <w:p w:rsidR="000261AA" w:rsidRDefault="00C564D8" w:rsidP="00327E9D">
            <w:pPr>
              <w:rPr>
                <w:rFonts w:ascii="Andalus" w:hAnsi="Andalus" w:cs="Andalus"/>
              </w:rPr>
            </w:pPr>
            <w:r w:rsidRPr="00A854D5">
              <w:rPr>
                <w:rFonts w:ascii="Andalus" w:hAnsi="Andalus" w:cs="Andalus"/>
                <w:b/>
                <w:i/>
              </w:rPr>
              <w:t>G</w:t>
            </w:r>
            <w:r w:rsidR="000261AA" w:rsidRPr="00A854D5">
              <w:rPr>
                <w:rFonts w:ascii="Andalus" w:hAnsi="Andalus" w:cs="Andalus"/>
                <w:b/>
                <w:i/>
              </w:rPr>
              <w:t>rouping:</w:t>
            </w:r>
            <w:r>
              <w:rPr>
                <w:rFonts w:ascii="Andalus" w:hAnsi="Andalus" w:cs="Andalus"/>
              </w:rPr>
              <w:t xml:space="preserve"> Whole class – Vocab study; Pair/share – Simile identification; Small groups (3/4 students) – “MDG” comprehension questions.</w:t>
            </w:r>
          </w:p>
          <w:p w:rsidR="009B6516" w:rsidRDefault="000261AA" w:rsidP="00327E9D">
            <w:pPr>
              <w:rPr>
                <w:rFonts w:ascii="Andalus" w:hAnsi="Andalus" w:cs="Andalus"/>
              </w:rPr>
            </w:pPr>
            <w:r w:rsidRPr="00A854D5">
              <w:rPr>
                <w:rFonts w:ascii="Andalus" w:hAnsi="Andalus" w:cs="Andalus"/>
                <w:b/>
                <w:i/>
              </w:rPr>
              <w:t>Materials:</w:t>
            </w:r>
            <w:r w:rsidR="00C564D8">
              <w:rPr>
                <w:rFonts w:ascii="Andalus" w:hAnsi="Andalus" w:cs="Andalus"/>
              </w:rPr>
              <w:t xml:space="preserve"> Individual student copies - Vocab Chapter 1 from </w:t>
            </w:r>
            <w:r w:rsidR="00C564D8" w:rsidRPr="00C564D8">
              <w:rPr>
                <w:rFonts w:ascii="Andalus" w:hAnsi="Andalus" w:cs="Andalus"/>
                <w:i/>
              </w:rPr>
              <w:t>Building Vocabulary,</w:t>
            </w:r>
            <w:r w:rsidR="00C564D8">
              <w:rPr>
                <w:rFonts w:ascii="Andalus" w:hAnsi="Andalus" w:cs="Andalus"/>
              </w:rPr>
              <w:t xml:space="preserve"> Townsend Press; Individual student copies “MDG” Simile Scavenger Hunt;</w:t>
            </w:r>
          </w:p>
          <w:p w:rsidR="00C564D8" w:rsidRDefault="00C564D8" w:rsidP="00327E9D">
            <w:pPr>
              <w:rPr>
                <w:rFonts w:ascii="Andalus" w:hAnsi="Andalus" w:cs="Andalus"/>
              </w:rPr>
            </w:pPr>
            <w:r>
              <w:rPr>
                <w:rFonts w:ascii="Andalus" w:hAnsi="Andalus" w:cs="Andalus"/>
              </w:rPr>
              <w:t>Individual student copies - Comprehensive questions for “MDG”</w:t>
            </w:r>
          </w:p>
          <w:p w:rsidR="00230D02" w:rsidRDefault="000261AA" w:rsidP="00327E9D">
            <w:pPr>
              <w:rPr>
                <w:rFonts w:ascii="Andalus" w:hAnsi="Andalus" w:cs="Andalus"/>
              </w:rPr>
            </w:pPr>
            <w:r w:rsidRPr="00A854D5">
              <w:rPr>
                <w:rFonts w:ascii="Andalus" w:hAnsi="Andalus" w:cs="Andalus"/>
                <w:b/>
                <w:i/>
              </w:rPr>
              <w:t>Accommodations:</w:t>
            </w:r>
            <w:r w:rsidR="00C564D8">
              <w:rPr>
                <w:rFonts w:ascii="Andalus" w:hAnsi="Andalus" w:cs="Andalus"/>
              </w:rPr>
              <w:t xml:space="preserve"> Extended time if necessary</w:t>
            </w:r>
            <w:r w:rsidR="00A854D5">
              <w:rPr>
                <w:rFonts w:ascii="Andalus" w:hAnsi="Andalus" w:cs="Andalus"/>
              </w:rPr>
              <w:t>; pair/share; small group collaborative</w:t>
            </w:r>
            <w:r w:rsidR="00230D02">
              <w:rPr>
                <w:rFonts w:ascii="Andalus" w:hAnsi="Andalus" w:cs="Andalus"/>
              </w:rPr>
              <w:t>.</w:t>
            </w:r>
          </w:p>
          <w:p w:rsidR="00230D02" w:rsidRDefault="00230D02" w:rsidP="00327E9D">
            <w:pPr>
              <w:rPr>
                <w:rFonts w:ascii="Andalus" w:hAnsi="Andalus" w:cs="Andalus"/>
              </w:rPr>
            </w:pPr>
          </w:p>
          <w:p w:rsidR="00230D02" w:rsidRDefault="00230D02" w:rsidP="00327E9D">
            <w:pPr>
              <w:rPr>
                <w:rFonts w:ascii="Andalus" w:hAnsi="Andalus" w:cs="Andalus"/>
              </w:rPr>
            </w:pPr>
          </w:p>
          <w:p w:rsidR="00230D02" w:rsidRDefault="00230D02" w:rsidP="00327E9D">
            <w:pPr>
              <w:rPr>
                <w:rFonts w:ascii="Andalus" w:hAnsi="Andalus" w:cs="Andalus"/>
              </w:rPr>
            </w:pPr>
          </w:p>
          <w:p w:rsidR="00230D02" w:rsidRDefault="00230D02" w:rsidP="00327E9D">
            <w:pPr>
              <w:rPr>
                <w:rFonts w:ascii="Andalus" w:hAnsi="Andalus" w:cs="Andalus"/>
              </w:rPr>
            </w:pPr>
          </w:p>
          <w:p w:rsidR="00230D02" w:rsidRPr="00055D79" w:rsidRDefault="00230D02" w:rsidP="00327E9D">
            <w:pPr>
              <w:rPr>
                <w:rFonts w:ascii="Andalus" w:hAnsi="Andalus" w:cs="Andalus"/>
              </w:rPr>
            </w:pPr>
          </w:p>
        </w:tc>
        <w:tc>
          <w:tcPr>
            <w:tcW w:w="3146" w:type="dxa"/>
            <w:gridSpan w:val="2"/>
            <w:vAlign w:val="center"/>
          </w:tcPr>
          <w:p w:rsidR="009B6516" w:rsidRDefault="00A652E4" w:rsidP="00327E9D">
            <w:r>
              <w:t xml:space="preserve">Participation in oral completion of Chapter 1 vocabulary.  Students will use context clues and prior knowledge of word affixes and roots to determine word meaning.  Students will also </w:t>
            </w:r>
            <w:r w:rsidR="009B6516">
              <w:t xml:space="preserve">demonstrate knowledge of denotative and connotative meanings of words in Chapter 1.  </w:t>
            </w:r>
          </w:p>
          <w:p w:rsidR="009B6516" w:rsidRDefault="009B6516" w:rsidP="00327E9D"/>
          <w:p w:rsidR="009B6516" w:rsidRDefault="009B6516" w:rsidP="00327E9D">
            <w:r>
              <w:t>Student will identify similes from text and be able to explain author’s reasons for using simile in his/her writing.</w:t>
            </w:r>
          </w:p>
          <w:p w:rsidR="009B6516" w:rsidRDefault="009B6516" w:rsidP="00327E9D"/>
          <w:p w:rsidR="009B6516" w:rsidRDefault="009B6516" w:rsidP="00327E9D">
            <w:r>
              <w:t>Students will close read and reread text to answer comprehensive questions about story using evidence from text to support their answers.</w:t>
            </w:r>
          </w:p>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9B6516" w:rsidRDefault="009B6516" w:rsidP="00327E9D"/>
          <w:p w:rsidR="00A652E4" w:rsidRDefault="009B6516" w:rsidP="00327E9D">
            <w:r>
              <w:t xml:space="preserve"> </w:t>
            </w:r>
          </w:p>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Default="00A652E4" w:rsidP="00327E9D"/>
          <w:p w:rsidR="00A652E4" w:rsidRPr="00A652E4" w:rsidRDefault="00A652E4" w:rsidP="00327E9D"/>
        </w:tc>
        <w:tc>
          <w:tcPr>
            <w:tcW w:w="3199" w:type="dxa"/>
            <w:gridSpan w:val="2"/>
          </w:tcPr>
          <w:p w:rsidR="00DF62ED" w:rsidRDefault="00C564D8">
            <w:r w:rsidRPr="00C564D8">
              <w:lastRenderedPageBreak/>
              <w:t>Close reading from</w:t>
            </w:r>
            <w:r>
              <w:t xml:space="preserve"> “The Most Dangerous Game” – Simile identification; </w:t>
            </w:r>
          </w:p>
          <w:p w:rsidR="00C564D8" w:rsidRDefault="00C564D8">
            <w:r>
              <w:t xml:space="preserve">Comprehensive questions from “MDG” (Small group work); </w:t>
            </w:r>
          </w:p>
          <w:p w:rsidR="008D2EAC" w:rsidRDefault="008D2EAC"/>
          <w:p w:rsidR="00230D02" w:rsidRPr="008D2EAC" w:rsidRDefault="00C564D8">
            <w:pPr>
              <w:rPr>
                <w:i/>
              </w:rPr>
            </w:pPr>
            <w:r w:rsidRPr="008D2EAC">
              <w:rPr>
                <w:i/>
              </w:rPr>
              <w:t>Vocab Chapter 1 due Tues., 9/5/17</w:t>
            </w:r>
          </w:p>
        </w:tc>
      </w:tr>
      <w:tr w:rsidR="000261AA" w:rsidRPr="00055D79" w:rsidTr="00840BD3">
        <w:trPr>
          <w:cantSplit/>
          <w:trHeight w:val="1439"/>
        </w:trPr>
        <w:tc>
          <w:tcPr>
            <w:tcW w:w="589" w:type="dxa"/>
            <w:textDirection w:val="btLr"/>
            <w:vAlign w:val="center"/>
          </w:tcPr>
          <w:p w:rsidR="00DF62ED" w:rsidRPr="00055D79" w:rsidRDefault="00DF62ED" w:rsidP="00560C0F">
            <w:pPr>
              <w:ind w:left="113" w:right="113"/>
              <w:jc w:val="center"/>
              <w:rPr>
                <w:rFonts w:ascii="Andalus" w:hAnsi="Andalus" w:cs="Andalus"/>
                <w:b/>
              </w:rPr>
            </w:pPr>
            <w:r w:rsidRPr="00055D79">
              <w:rPr>
                <w:rFonts w:ascii="Andalus" w:hAnsi="Andalus" w:cs="Andalus"/>
                <w:b/>
              </w:rPr>
              <w:lastRenderedPageBreak/>
              <w:t>Tuesday</w:t>
            </w:r>
          </w:p>
        </w:tc>
        <w:tc>
          <w:tcPr>
            <w:tcW w:w="1184" w:type="dxa"/>
          </w:tcPr>
          <w:p w:rsidR="00DF62ED" w:rsidRDefault="00706F96">
            <w:pPr>
              <w:rPr>
                <w:rFonts w:ascii="Andalus" w:hAnsi="Andalus" w:cs="Andalus"/>
              </w:rPr>
            </w:pPr>
            <w:r>
              <w:rPr>
                <w:rFonts w:ascii="Andalus" w:hAnsi="Andalus" w:cs="Andalus"/>
              </w:rPr>
              <w:t>RL 7</w:t>
            </w:r>
          </w:p>
          <w:p w:rsidR="000261AA" w:rsidRDefault="000261AA">
            <w:pPr>
              <w:rPr>
                <w:rFonts w:ascii="Andalus" w:hAnsi="Andalus" w:cs="Andalus"/>
              </w:rPr>
            </w:pPr>
          </w:p>
          <w:p w:rsidR="000261AA" w:rsidRPr="00055D79" w:rsidRDefault="000261AA">
            <w:pPr>
              <w:rPr>
                <w:rFonts w:ascii="Andalus" w:hAnsi="Andalus" w:cs="Andalus"/>
              </w:rPr>
            </w:pPr>
          </w:p>
        </w:tc>
        <w:tc>
          <w:tcPr>
            <w:tcW w:w="1822" w:type="dxa"/>
            <w:gridSpan w:val="2"/>
          </w:tcPr>
          <w:p w:rsidR="009207B4" w:rsidRPr="00055D79" w:rsidRDefault="00706F96">
            <w:pPr>
              <w:rPr>
                <w:rFonts w:ascii="Andalus" w:hAnsi="Andalus" w:cs="Andalus"/>
              </w:rPr>
            </w:pPr>
            <w:r>
              <w:rPr>
                <w:rFonts w:ascii="Andalus" w:hAnsi="Andalus" w:cs="Andalus"/>
              </w:rPr>
              <w:t xml:space="preserve">Analyze the relationship among ideas, themes, or topics in multiple media, formats, and </w:t>
            </w:r>
            <w:proofErr w:type="gramStart"/>
            <w:r>
              <w:rPr>
                <w:rFonts w:ascii="Andalus" w:hAnsi="Andalus" w:cs="Andalus"/>
              </w:rPr>
              <w:t>in  visual</w:t>
            </w:r>
            <w:proofErr w:type="gramEnd"/>
            <w:r>
              <w:rPr>
                <w:rFonts w:ascii="Andalus" w:hAnsi="Andalus" w:cs="Andalus"/>
              </w:rPr>
              <w:t>, auditory, and kinesthetic modalities.</w:t>
            </w:r>
          </w:p>
        </w:tc>
        <w:tc>
          <w:tcPr>
            <w:tcW w:w="4460" w:type="dxa"/>
            <w:gridSpan w:val="2"/>
          </w:tcPr>
          <w:p w:rsidR="004B150B" w:rsidRDefault="00FD4257">
            <w:pPr>
              <w:rPr>
                <w:rFonts w:ascii="Andalus" w:hAnsi="Andalus" w:cs="Andalus"/>
              </w:rPr>
            </w:pPr>
            <w:r>
              <w:rPr>
                <w:rFonts w:ascii="Andalus" w:hAnsi="Andalus" w:cs="Andalus"/>
              </w:rPr>
              <w:t xml:space="preserve">Independent </w:t>
            </w:r>
            <w:r w:rsidR="004B150B">
              <w:rPr>
                <w:rFonts w:ascii="Andalus" w:hAnsi="Andalus" w:cs="Andalus"/>
              </w:rPr>
              <w:t>creative task re “MDG”;   Students will select one of options provided by teacher to demonstrate their understanding of text; Options will incorporate writing and/or art</w:t>
            </w:r>
          </w:p>
          <w:p w:rsidR="004B150B" w:rsidRDefault="004B150B">
            <w:pPr>
              <w:rPr>
                <w:rFonts w:ascii="Andalus" w:hAnsi="Andalus" w:cs="Andalus"/>
              </w:rPr>
            </w:pPr>
          </w:p>
          <w:p w:rsidR="004B150B" w:rsidRDefault="004B150B">
            <w:pPr>
              <w:rPr>
                <w:rFonts w:ascii="Andalus" w:hAnsi="Andalus" w:cs="Andalus"/>
              </w:rPr>
            </w:pPr>
            <w:r w:rsidRPr="004B150B">
              <w:rPr>
                <w:rFonts w:ascii="Andalus" w:hAnsi="Andalus" w:cs="Andalus"/>
                <w:b/>
                <w:i/>
              </w:rPr>
              <w:t>Grouping:</w:t>
            </w:r>
            <w:r>
              <w:rPr>
                <w:rFonts w:ascii="Andalus" w:hAnsi="Andalus" w:cs="Andalus"/>
              </w:rPr>
              <w:t xml:space="preserve">  Independent work</w:t>
            </w:r>
          </w:p>
          <w:p w:rsidR="004B150B" w:rsidRDefault="004B150B" w:rsidP="00AF3E1D">
            <w:pPr>
              <w:rPr>
                <w:rFonts w:ascii="Andalus" w:hAnsi="Andalus" w:cs="Andalus"/>
              </w:rPr>
            </w:pPr>
            <w:r w:rsidRPr="004B150B">
              <w:rPr>
                <w:rFonts w:ascii="Andalus" w:hAnsi="Andalus" w:cs="Andalus"/>
                <w:b/>
                <w:i/>
              </w:rPr>
              <w:t xml:space="preserve">Materials:  </w:t>
            </w:r>
            <w:r>
              <w:rPr>
                <w:rFonts w:ascii="Andalus" w:hAnsi="Andalus" w:cs="Andalus"/>
              </w:rPr>
              <w:t>Teacher will provide handout</w:t>
            </w:r>
            <w:r w:rsidR="00AF3E1D">
              <w:rPr>
                <w:rFonts w:ascii="Andalus" w:hAnsi="Andalus" w:cs="Andalus"/>
              </w:rPr>
              <w:t>s</w:t>
            </w:r>
            <w:r>
              <w:rPr>
                <w:rFonts w:ascii="Andalus" w:hAnsi="Andalus" w:cs="Andalus"/>
              </w:rPr>
              <w:t xml:space="preserve"> for s</w:t>
            </w:r>
            <w:r w:rsidR="00AF3E1D">
              <w:rPr>
                <w:rFonts w:ascii="Andalus" w:hAnsi="Andalus" w:cs="Andalus"/>
              </w:rPr>
              <w:t>tudents describing task options</w:t>
            </w:r>
            <w:r w:rsidR="00B73622">
              <w:rPr>
                <w:rFonts w:ascii="Andalus" w:hAnsi="Andalus" w:cs="Andalus"/>
              </w:rPr>
              <w:t xml:space="preserve"> along with a rubric for assessment of task</w:t>
            </w:r>
            <w:r w:rsidR="00AF3E1D">
              <w:rPr>
                <w:rFonts w:ascii="Andalus" w:hAnsi="Andalus" w:cs="Andalus"/>
              </w:rPr>
              <w:t>; teacher will provide writing and/or art supplies for tasks</w:t>
            </w:r>
          </w:p>
          <w:p w:rsidR="00AF3E1D" w:rsidRPr="00AF3E1D" w:rsidRDefault="00AF3E1D" w:rsidP="00AF3E1D">
            <w:pPr>
              <w:rPr>
                <w:rFonts w:ascii="Andalus" w:hAnsi="Andalus" w:cs="Andalus"/>
              </w:rPr>
            </w:pPr>
            <w:r w:rsidRPr="00AF3E1D">
              <w:rPr>
                <w:rFonts w:ascii="Andalus" w:hAnsi="Andalus" w:cs="Andalus"/>
                <w:b/>
                <w:i/>
              </w:rPr>
              <w:t xml:space="preserve">Accommodations:  </w:t>
            </w:r>
            <w:r>
              <w:rPr>
                <w:rFonts w:ascii="Andalus" w:hAnsi="Andalus" w:cs="Andalus"/>
              </w:rPr>
              <w:t>Student choice of task</w:t>
            </w:r>
          </w:p>
        </w:tc>
        <w:tc>
          <w:tcPr>
            <w:tcW w:w="3146" w:type="dxa"/>
            <w:gridSpan w:val="2"/>
          </w:tcPr>
          <w:p w:rsidR="00DF62ED" w:rsidRPr="00055D79" w:rsidRDefault="009B6516">
            <w:pPr>
              <w:rPr>
                <w:rFonts w:ascii="Andalus" w:hAnsi="Andalus" w:cs="Andalus"/>
              </w:rPr>
            </w:pPr>
            <w:r>
              <w:rPr>
                <w:rFonts w:ascii="Andalus" w:hAnsi="Andalus" w:cs="Andalus"/>
              </w:rPr>
              <w:t>Students will select a creative “real world” task to demonstrate their understanding of “The Most Dangerous Game”</w:t>
            </w:r>
          </w:p>
        </w:tc>
        <w:tc>
          <w:tcPr>
            <w:tcW w:w="3199" w:type="dxa"/>
            <w:gridSpan w:val="2"/>
          </w:tcPr>
          <w:p w:rsidR="00DF62ED" w:rsidRDefault="00B73622">
            <w:pPr>
              <w:rPr>
                <w:rFonts w:ascii="Andalus" w:hAnsi="Andalus" w:cs="Andalus"/>
              </w:rPr>
            </w:pPr>
            <w:r>
              <w:rPr>
                <w:rFonts w:ascii="Andalus" w:hAnsi="Andalus" w:cs="Andalus"/>
              </w:rPr>
              <w:t>Assessment of task following teacher-provided rubric.</w:t>
            </w:r>
          </w:p>
          <w:p w:rsidR="00B73622" w:rsidRPr="00055D79" w:rsidRDefault="00B73622">
            <w:pPr>
              <w:rPr>
                <w:rFonts w:ascii="Andalus" w:hAnsi="Andalus" w:cs="Andalus"/>
              </w:rPr>
            </w:pPr>
          </w:p>
        </w:tc>
      </w:tr>
      <w:tr w:rsidR="000261AA" w:rsidRPr="00055D79" w:rsidTr="00840BD3">
        <w:trPr>
          <w:cantSplit/>
          <w:trHeight w:val="1646"/>
        </w:trPr>
        <w:tc>
          <w:tcPr>
            <w:tcW w:w="589" w:type="dxa"/>
            <w:textDirection w:val="btLr"/>
            <w:vAlign w:val="center"/>
          </w:tcPr>
          <w:p w:rsidR="00DF62ED" w:rsidRPr="00055D79" w:rsidRDefault="00DF62ED" w:rsidP="00560C0F">
            <w:pPr>
              <w:ind w:left="113" w:right="113"/>
              <w:jc w:val="center"/>
              <w:rPr>
                <w:rFonts w:ascii="Andalus" w:hAnsi="Andalus" w:cs="Andalus"/>
                <w:b/>
              </w:rPr>
            </w:pPr>
            <w:r w:rsidRPr="00055D79">
              <w:rPr>
                <w:rFonts w:ascii="Andalus" w:hAnsi="Andalus" w:cs="Andalus"/>
                <w:b/>
              </w:rPr>
              <w:lastRenderedPageBreak/>
              <w:t>Wednesday</w:t>
            </w:r>
          </w:p>
        </w:tc>
        <w:tc>
          <w:tcPr>
            <w:tcW w:w="1184" w:type="dxa"/>
          </w:tcPr>
          <w:p w:rsidR="00DF62ED" w:rsidRDefault="00706F96">
            <w:pPr>
              <w:rPr>
                <w:rFonts w:ascii="Andalus" w:hAnsi="Andalus" w:cs="Andalus"/>
              </w:rPr>
            </w:pPr>
            <w:r>
              <w:rPr>
                <w:rFonts w:ascii="Andalus" w:hAnsi="Andalus" w:cs="Andalus"/>
              </w:rPr>
              <w:t>RL 5</w:t>
            </w:r>
          </w:p>
          <w:p w:rsidR="000261AA" w:rsidRDefault="000261AA">
            <w:pPr>
              <w:rPr>
                <w:rFonts w:ascii="Andalus" w:hAnsi="Andalus" w:cs="Andalus"/>
              </w:rPr>
            </w:pPr>
          </w:p>
          <w:p w:rsidR="000261AA" w:rsidRDefault="000261AA">
            <w:pPr>
              <w:rPr>
                <w:rFonts w:ascii="Andalus" w:hAnsi="Andalus" w:cs="Andalus"/>
              </w:rPr>
            </w:pPr>
          </w:p>
          <w:p w:rsidR="000261AA" w:rsidRPr="00055D79" w:rsidRDefault="000261AA">
            <w:pPr>
              <w:rPr>
                <w:rFonts w:ascii="Andalus" w:hAnsi="Andalus" w:cs="Andalus"/>
              </w:rPr>
            </w:pPr>
          </w:p>
        </w:tc>
        <w:tc>
          <w:tcPr>
            <w:tcW w:w="1822" w:type="dxa"/>
            <w:gridSpan w:val="2"/>
          </w:tcPr>
          <w:p w:rsidR="00DF62ED" w:rsidRPr="00055D79" w:rsidRDefault="00706F96">
            <w:pPr>
              <w:rPr>
                <w:rFonts w:ascii="Andalus" w:hAnsi="Andalus" w:cs="Andalus"/>
              </w:rPr>
            </w:pPr>
            <w:r>
              <w:rPr>
                <w:rFonts w:ascii="Andalus" w:hAnsi="Andalus" w:cs="Andalus"/>
              </w:rPr>
              <w:t xml:space="preserve">Determine meaning and develop logical interpretations by making predictions, inferring, drawing conclusions, analyzing, synthesizing, providing evidence, and investigating multiple interpretations.  </w:t>
            </w:r>
          </w:p>
        </w:tc>
        <w:tc>
          <w:tcPr>
            <w:tcW w:w="4460" w:type="dxa"/>
            <w:gridSpan w:val="2"/>
          </w:tcPr>
          <w:p w:rsidR="00421599" w:rsidRDefault="00AF3E1D" w:rsidP="00421599">
            <w:pPr>
              <w:rPr>
                <w:rFonts w:ascii="Andalus" w:hAnsi="Andalus" w:cs="Andalus"/>
              </w:rPr>
            </w:pPr>
            <w:r>
              <w:rPr>
                <w:rFonts w:ascii="Andalus" w:hAnsi="Andalus" w:cs="Andalus"/>
              </w:rPr>
              <w:t>Before introducing the short story “Lamb to the Slaughter” to class, teacher will assist students in making connections to prior knowledge that they mig</w:t>
            </w:r>
            <w:r w:rsidR="00421599">
              <w:rPr>
                <w:rFonts w:ascii="Andalus" w:hAnsi="Andalus" w:cs="Andalus"/>
              </w:rPr>
              <w:t>ht have to author Roald Dahl.  After a whole class discussion of Dahl’s common themes and characteristics of his writing, s</w:t>
            </w:r>
            <w:r>
              <w:rPr>
                <w:rFonts w:ascii="Andalus" w:hAnsi="Andalus" w:cs="Andalus"/>
              </w:rPr>
              <w:t>tudents will independently read the short story</w:t>
            </w:r>
            <w:r w:rsidR="00421599">
              <w:rPr>
                <w:rFonts w:ascii="Andalus" w:hAnsi="Andalus" w:cs="Andalus"/>
              </w:rPr>
              <w:t xml:space="preserve">, “Lamb to the Slaughter.”  After completing the story, students will write a 1-3 paragraph summary of the story in their personal interactive notebook.  </w:t>
            </w:r>
          </w:p>
          <w:p w:rsidR="00421599" w:rsidRDefault="00421599" w:rsidP="00421599">
            <w:pPr>
              <w:rPr>
                <w:rFonts w:ascii="Andalus" w:hAnsi="Andalus" w:cs="Andalus"/>
              </w:rPr>
            </w:pPr>
            <w:r>
              <w:rPr>
                <w:rFonts w:ascii="Andalus" w:hAnsi="Andalus" w:cs="Andalus"/>
              </w:rPr>
              <w:t>As they complete their reading, students will partner with another student to answer questions about the story.  (Students will read independently from selections from classroom library when they complete their questions.)  Teacher will collect story questions from stud</w:t>
            </w:r>
            <w:r w:rsidR="00802B19">
              <w:rPr>
                <w:rFonts w:ascii="Andalus" w:hAnsi="Andalus" w:cs="Andalus"/>
              </w:rPr>
              <w:t>ents and then review answers during whole group discussion</w:t>
            </w:r>
            <w:r>
              <w:rPr>
                <w:rFonts w:ascii="Andalus" w:hAnsi="Andalus" w:cs="Andalus"/>
              </w:rPr>
              <w:t xml:space="preserve">.  </w:t>
            </w:r>
          </w:p>
          <w:p w:rsidR="00F0286F" w:rsidRDefault="00F0286F" w:rsidP="00421599">
            <w:pPr>
              <w:rPr>
                <w:rFonts w:ascii="Andalus" w:hAnsi="Andalus" w:cs="Andalus"/>
              </w:rPr>
            </w:pPr>
          </w:p>
          <w:p w:rsidR="00F0286F" w:rsidRDefault="00F0286F" w:rsidP="00421599">
            <w:pPr>
              <w:rPr>
                <w:rFonts w:ascii="Andalus" w:hAnsi="Andalus" w:cs="Andalus"/>
              </w:rPr>
            </w:pPr>
            <w:r w:rsidRPr="00F0286F">
              <w:rPr>
                <w:rFonts w:ascii="Andalus" w:hAnsi="Andalus" w:cs="Andalus"/>
                <w:b/>
                <w:i/>
              </w:rPr>
              <w:t xml:space="preserve">Grouping:  </w:t>
            </w:r>
            <w:r w:rsidR="00661668">
              <w:rPr>
                <w:rFonts w:ascii="Andalus" w:hAnsi="Andalus" w:cs="Andalus"/>
              </w:rPr>
              <w:t>Story read independently; Pair/share for answering questions from story.</w:t>
            </w:r>
          </w:p>
          <w:p w:rsidR="00F0286F" w:rsidRDefault="00F0286F" w:rsidP="00421599">
            <w:pPr>
              <w:rPr>
                <w:rFonts w:ascii="Andalus" w:hAnsi="Andalus" w:cs="Andalus"/>
              </w:rPr>
            </w:pPr>
            <w:r w:rsidRPr="00F0286F">
              <w:rPr>
                <w:rFonts w:ascii="Andalus" w:hAnsi="Andalus" w:cs="Andalus"/>
                <w:b/>
                <w:i/>
              </w:rPr>
              <w:t>Materials:</w:t>
            </w:r>
            <w:r>
              <w:rPr>
                <w:rFonts w:ascii="Andalus" w:hAnsi="Andalus" w:cs="Andalus"/>
                <w:b/>
              </w:rPr>
              <w:t xml:space="preserve">  </w:t>
            </w:r>
            <w:r w:rsidRPr="00F0286F">
              <w:rPr>
                <w:rFonts w:ascii="Andalus" w:hAnsi="Andalus" w:cs="Andalus"/>
              </w:rPr>
              <w:t>Teacher will provide individual copies of short stories and questions for students</w:t>
            </w:r>
          </w:p>
          <w:p w:rsidR="00F0286F" w:rsidRPr="00F0286F" w:rsidRDefault="00F0286F" w:rsidP="00421599">
            <w:pPr>
              <w:rPr>
                <w:rFonts w:ascii="Andalus" w:hAnsi="Andalus" w:cs="Andalus"/>
                <w:b/>
              </w:rPr>
            </w:pPr>
            <w:r w:rsidRPr="00F0286F">
              <w:rPr>
                <w:rFonts w:ascii="Andalus" w:hAnsi="Andalus" w:cs="Andalus"/>
                <w:b/>
                <w:i/>
              </w:rPr>
              <w:lastRenderedPageBreak/>
              <w:t>Accommodations:</w:t>
            </w:r>
            <w:r>
              <w:rPr>
                <w:rFonts w:ascii="Andalus" w:hAnsi="Andalus" w:cs="Andalus"/>
              </w:rPr>
              <w:t xml:space="preserve">  Teacher will adjust number of questions as needed</w:t>
            </w:r>
          </w:p>
        </w:tc>
        <w:tc>
          <w:tcPr>
            <w:tcW w:w="3146" w:type="dxa"/>
            <w:gridSpan w:val="2"/>
          </w:tcPr>
          <w:p w:rsidR="00DF62ED" w:rsidRDefault="009B6516" w:rsidP="00A11302">
            <w:pPr>
              <w:rPr>
                <w:rFonts w:ascii="Andalus" w:hAnsi="Andalus" w:cs="Andalus"/>
              </w:rPr>
            </w:pPr>
            <w:r>
              <w:rPr>
                <w:rFonts w:ascii="Andalus" w:hAnsi="Andalus" w:cs="Andalus"/>
              </w:rPr>
              <w:lastRenderedPageBreak/>
              <w:t xml:space="preserve">Students will use prior knowledge to make connections between their </w:t>
            </w:r>
            <w:r w:rsidR="00A11302">
              <w:rPr>
                <w:rFonts w:ascii="Andalus" w:hAnsi="Andalus" w:cs="Andalus"/>
              </w:rPr>
              <w:t xml:space="preserve">knowledge of Roald Dahl’s topics, themes, and techniques to make predictions about “Lamb to the Slaughter.”  </w:t>
            </w:r>
          </w:p>
          <w:p w:rsidR="00A11302" w:rsidRDefault="00A11302" w:rsidP="00A11302">
            <w:pPr>
              <w:rPr>
                <w:rFonts w:ascii="Andalus" w:hAnsi="Andalus" w:cs="Andalus"/>
              </w:rPr>
            </w:pPr>
          </w:p>
          <w:p w:rsidR="00A11302" w:rsidRDefault="00A11302" w:rsidP="00A11302">
            <w:pPr>
              <w:rPr>
                <w:rFonts w:ascii="Andalus" w:hAnsi="Andalus" w:cs="Andalus"/>
              </w:rPr>
            </w:pPr>
            <w:r>
              <w:rPr>
                <w:rFonts w:ascii="Andalus" w:hAnsi="Andalus" w:cs="Andalus"/>
              </w:rPr>
              <w:t xml:space="preserve">Students will use close reading skills to read and answer questions about “Lamb to the Slaughter.”  </w:t>
            </w:r>
          </w:p>
          <w:p w:rsidR="00A11302" w:rsidRDefault="00A11302" w:rsidP="00A11302">
            <w:pPr>
              <w:rPr>
                <w:rFonts w:ascii="Andalus" w:hAnsi="Andalus" w:cs="Andalus"/>
              </w:rPr>
            </w:pPr>
          </w:p>
          <w:p w:rsidR="00A11302" w:rsidRDefault="00A11302" w:rsidP="00A11302">
            <w:pPr>
              <w:rPr>
                <w:rFonts w:ascii="Andalus" w:hAnsi="Andalus" w:cs="Andalus"/>
              </w:rPr>
            </w:pPr>
            <w:r>
              <w:rPr>
                <w:rFonts w:ascii="Andalus" w:hAnsi="Andalus" w:cs="Andalus"/>
              </w:rPr>
              <w:t xml:space="preserve">Student will acknowledge the value of rereading to achieve an understanding of text.  </w:t>
            </w:r>
          </w:p>
          <w:p w:rsidR="00A11302" w:rsidRDefault="00A11302" w:rsidP="00A11302">
            <w:pPr>
              <w:rPr>
                <w:rFonts w:ascii="Andalus" w:hAnsi="Andalus" w:cs="Andalus"/>
              </w:rPr>
            </w:pPr>
          </w:p>
          <w:p w:rsidR="00A11302" w:rsidRDefault="00A11302" w:rsidP="00A11302">
            <w:pPr>
              <w:rPr>
                <w:rFonts w:ascii="Andalus" w:hAnsi="Andalus" w:cs="Andalus"/>
              </w:rPr>
            </w:pPr>
          </w:p>
          <w:p w:rsidR="00A11302" w:rsidRDefault="00A11302" w:rsidP="00A11302">
            <w:pPr>
              <w:rPr>
                <w:rFonts w:ascii="Andalus" w:hAnsi="Andalus" w:cs="Andalus"/>
              </w:rPr>
            </w:pPr>
          </w:p>
          <w:p w:rsidR="00A11302" w:rsidRPr="00055D79" w:rsidRDefault="00A11302" w:rsidP="00A11302">
            <w:pPr>
              <w:rPr>
                <w:rFonts w:ascii="Andalus" w:hAnsi="Andalus" w:cs="Andalus"/>
              </w:rPr>
            </w:pPr>
          </w:p>
        </w:tc>
        <w:tc>
          <w:tcPr>
            <w:tcW w:w="3199" w:type="dxa"/>
            <w:gridSpan w:val="2"/>
          </w:tcPr>
          <w:p w:rsidR="005D5352" w:rsidRDefault="00B73622" w:rsidP="005D5352">
            <w:pPr>
              <w:rPr>
                <w:rFonts w:ascii="Andalus" w:hAnsi="Andalus" w:cs="Andalus"/>
              </w:rPr>
            </w:pPr>
            <w:r>
              <w:rPr>
                <w:rFonts w:ascii="Andalus" w:hAnsi="Andalus" w:cs="Andalus"/>
              </w:rPr>
              <w:t xml:space="preserve">Completion of 1 – 3 paragraph summary of short story; </w:t>
            </w:r>
            <w:r w:rsidR="005D5352">
              <w:rPr>
                <w:rFonts w:ascii="Andalus" w:hAnsi="Andalus" w:cs="Andalus"/>
              </w:rPr>
              <w:t xml:space="preserve"> </w:t>
            </w:r>
          </w:p>
          <w:p w:rsidR="00DF62ED" w:rsidRPr="00055D79" w:rsidRDefault="00B73622" w:rsidP="005D5352">
            <w:pPr>
              <w:rPr>
                <w:rFonts w:ascii="Andalus" w:hAnsi="Andalus" w:cs="Andalus"/>
              </w:rPr>
            </w:pPr>
            <w:r>
              <w:rPr>
                <w:rFonts w:ascii="Andalus" w:hAnsi="Andalus" w:cs="Andalus"/>
              </w:rPr>
              <w:t>Responses to comprehensive questions from story (</w:t>
            </w:r>
            <w:r w:rsidR="005D5352">
              <w:rPr>
                <w:rFonts w:ascii="Andalus" w:hAnsi="Andalus" w:cs="Andalus"/>
              </w:rPr>
              <w:t xml:space="preserve">answers to selected questions).  </w:t>
            </w:r>
          </w:p>
        </w:tc>
      </w:tr>
      <w:tr w:rsidR="000261AA" w:rsidRPr="00055D79" w:rsidTr="00840BD3">
        <w:trPr>
          <w:cantSplit/>
          <w:trHeight w:val="1493"/>
        </w:trPr>
        <w:tc>
          <w:tcPr>
            <w:tcW w:w="589" w:type="dxa"/>
            <w:textDirection w:val="btLr"/>
            <w:vAlign w:val="center"/>
          </w:tcPr>
          <w:p w:rsidR="00DF62ED" w:rsidRPr="00055D79" w:rsidRDefault="00DF62ED" w:rsidP="00560C0F">
            <w:pPr>
              <w:ind w:left="113" w:right="113"/>
              <w:jc w:val="center"/>
              <w:rPr>
                <w:rFonts w:ascii="Andalus" w:hAnsi="Andalus" w:cs="Andalus"/>
                <w:b/>
              </w:rPr>
            </w:pPr>
            <w:r w:rsidRPr="00055D79">
              <w:rPr>
                <w:rFonts w:ascii="Andalus" w:hAnsi="Andalus" w:cs="Andalus"/>
                <w:b/>
              </w:rPr>
              <w:t>Thursday</w:t>
            </w:r>
          </w:p>
        </w:tc>
        <w:tc>
          <w:tcPr>
            <w:tcW w:w="1184" w:type="dxa"/>
          </w:tcPr>
          <w:p w:rsidR="00DF62ED" w:rsidRPr="00055D79" w:rsidRDefault="00706F96">
            <w:pPr>
              <w:rPr>
                <w:rFonts w:ascii="Andalus" w:hAnsi="Andalus" w:cs="Andalus"/>
              </w:rPr>
            </w:pPr>
            <w:r>
              <w:rPr>
                <w:rFonts w:ascii="Andalus" w:hAnsi="Andalus" w:cs="Andalus"/>
              </w:rPr>
              <w:t>See above.</w:t>
            </w:r>
          </w:p>
        </w:tc>
        <w:tc>
          <w:tcPr>
            <w:tcW w:w="1822" w:type="dxa"/>
            <w:gridSpan w:val="2"/>
          </w:tcPr>
          <w:p w:rsidR="009207B4" w:rsidRPr="00055D79" w:rsidRDefault="00706F96">
            <w:pPr>
              <w:rPr>
                <w:rFonts w:ascii="Andalus" w:hAnsi="Andalus" w:cs="Andalus"/>
              </w:rPr>
            </w:pPr>
            <w:r>
              <w:rPr>
                <w:rFonts w:ascii="Andalus" w:hAnsi="Andalus" w:cs="Andalus"/>
              </w:rPr>
              <w:t>See above.</w:t>
            </w:r>
          </w:p>
        </w:tc>
        <w:tc>
          <w:tcPr>
            <w:tcW w:w="4460" w:type="dxa"/>
            <w:gridSpan w:val="2"/>
          </w:tcPr>
          <w:p w:rsidR="00DF62ED" w:rsidRDefault="00AC2E39" w:rsidP="00AC2E39">
            <w:pPr>
              <w:rPr>
                <w:rFonts w:ascii="Andalus" w:hAnsi="Andalus" w:cs="Andalus"/>
              </w:rPr>
            </w:pPr>
            <w:r>
              <w:rPr>
                <w:rFonts w:ascii="Andalus" w:hAnsi="Andalus" w:cs="Andalus"/>
              </w:rPr>
              <w:t>Students will analyze elements of the murder mystery by completing a police report about the events in the text from the perspective of the detective.   (Report includes a graphic rendering of the murder scene.)</w:t>
            </w:r>
          </w:p>
          <w:p w:rsidR="00661668" w:rsidRDefault="00661668" w:rsidP="00AC2E39">
            <w:pPr>
              <w:rPr>
                <w:rFonts w:ascii="Andalus" w:hAnsi="Andalus" w:cs="Andalus"/>
              </w:rPr>
            </w:pPr>
          </w:p>
          <w:p w:rsidR="00661668" w:rsidRDefault="00661668" w:rsidP="00AC2E39">
            <w:pPr>
              <w:rPr>
                <w:rFonts w:ascii="Andalus" w:hAnsi="Andalus" w:cs="Andalus"/>
              </w:rPr>
            </w:pPr>
            <w:r w:rsidRPr="00661668">
              <w:rPr>
                <w:rFonts w:ascii="Andalus" w:hAnsi="Andalus" w:cs="Andalus"/>
                <w:b/>
                <w:i/>
              </w:rPr>
              <w:t>Grouping:</w:t>
            </w:r>
            <w:r>
              <w:rPr>
                <w:rFonts w:ascii="Andalus" w:hAnsi="Andalus" w:cs="Andalus"/>
              </w:rPr>
              <w:t xml:space="preserve">  Independent completion of police report.</w:t>
            </w:r>
          </w:p>
          <w:p w:rsidR="00661668" w:rsidRDefault="00661668" w:rsidP="00AC2E39">
            <w:pPr>
              <w:rPr>
                <w:rFonts w:ascii="Andalus" w:hAnsi="Andalus" w:cs="Andalus"/>
              </w:rPr>
            </w:pPr>
            <w:r w:rsidRPr="00661668">
              <w:rPr>
                <w:rFonts w:ascii="Andalus" w:hAnsi="Andalus" w:cs="Andalus"/>
                <w:b/>
                <w:i/>
              </w:rPr>
              <w:t>Materials:</w:t>
            </w:r>
            <w:r>
              <w:rPr>
                <w:rFonts w:ascii="Andalus" w:hAnsi="Andalus" w:cs="Andalus"/>
              </w:rPr>
              <w:t xml:space="preserve">  Teacher will provide handout of Police Report for student completion along with colored pencils for crime scene sketch.  </w:t>
            </w:r>
          </w:p>
          <w:p w:rsidR="00661668" w:rsidRPr="00055D79" w:rsidRDefault="00661668" w:rsidP="00AC2E39">
            <w:pPr>
              <w:rPr>
                <w:rFonts w:ascii="Andalus" w:hAnsi="Andalus" w:cs="Andalus"/>
              </w:rPr>
            </w:pPr>
            <w:r>
              <w:rPr>
                <w:rFonts w:ascii="Andalus" w:hAnsi="Andalus" w:cs="Andalus"/>
              </w:rPr>
              <w:t xml:space="preserve">Accommodations:  Teacher will assist students with work as needed.  </w:t>
            </w:r>
          </w:p>
        </w:tc>
        <w:tc>
          <w:tcPr>
            <w:tcW w:w="3146" w:type="dxa"/>
            <w:gridSpan w:val="2"/>
          </w:tcPr>
          <w:p w:rsidR="00DF62ED" w:rsidRDefault="00A11302">
            <w:pPr>
              <w:rPr>
                <w:rFonts w:ascii="Andalus" w:hAnsi="Andalus" w:cs="Andalus"/>
              </w:rPr>
            </w:pPr>
            <w:r>
              <w:rPr>
                <w:rFonts w:ascii="Andalus" w:hAnsi="Andalus" w:cs="Andalus"/>
              </w:rPr>
              <w:t xml:space="preserve">“Real World” task; Students will prioritize events in plot to create a coherent report of events in a murder.  </w:t>
            </w:r>
          </w:p>
          <w:p w:rsidR="00A11302" w:rsidRDefault="00A11302">
            <w:pPr>
              <w:rPr>
                <w:rFonts w:ascii="Andalus" w:hAnsi="Andalus" w:cs="Andalus"/>
              </w:rPr>
            </w:pPr>
            <w:r>
              <w:rPr>
                <w:rFonts w:ascii="Andalus" w:hAnsi="Andalus" w:cs="Andalus"/>
              </w:rPr>
              <w:t xml:space="preserve"> </w:t>
            </w:r>
          </w:p>
          <w:p w:rsidR="00A11302" w:rsidRPr="00055D79" w:rsidRDefault="00A11302">
            <w:pPr>
              <w:rPr>
                <w:rFonts w:ascii="Andalus" w:hAnsi="Andalus" w:cs="Andalus"/>
              </w:rPr>
            </w:pPr>
            <w:r>
              <w:rPr>
                <w:rFonts w:ascii="Andalus" w:hAnsi="Andalus" w:cs="Andalus"/>
              </w:rPr>
              <w:t xml:space="preserve">Students will demonstrate inferencing skills to explain events leading up to the murder.  </w:t>
            </w:r>
          </w:p>
        </w:tc>
        <w:tc>
          <w:tcPr>
            <w:tcW w:w="3199" w:type="dxa"/>
            <w:gridSpan w:val="2"/>
          </w:tcPr>
          <w:p w:rsidR="00DF62ED" w:rsidRDefault="005D5352">
            <w:pPr>
              <w:rPr>
                <w:rFonts w:ascii="Andalus" w:hAnsi="Andalus" w:cs="Andalus"/>
              </w:rPr>
            </w:pPr>
            <w:r>
              <w:rPr>
                <w:rFonts w:ascii="Andalus" w:hAnsi="Andalus" w:cs="Andalus"/>
              </w:rPr>
              <w:t xml:space="preserve">Completion of all questions on Police Report and visual depiction of crime scene that follows information provided in story.  </w:t>
            </w:r>
          </w:p>
          <w:p w:rsidR="005D5352" w:rsidRDefault="005D5352">
            <w:pPr>
              <w:rPr>
                <w:rFonts w:ascii="Andalus" w:hAnsi="Andalus" w:cs="Andalus"/>
              </w:rPr>
            </w:pPr>
          </w:p>
          <w:p w:rsidR="005D5352" w:rsidRPr="00055D79" w:rsidRDefault="005D5352">
            <w:pPr>
              <w:rPr>
                <w:rFonts w:ascii="Andalus" w:hAnsi="Andalus" w:cs="Andalus"/>
              </w:rPr>
            </w:pPr>
            <w:r w:rsidRPr="005D5352">
              <w:rPr>
                <w:rFonts w:ascii="Andalus" w:hAnsi="Andalus" w:cs="Andalus"/>
                <w:b/>
                <w:i/>
              </w:rPr>
              <w:t>Reminder:</w:t>
            </w:r>
            <w:r>
              <w:rPr>
                <w:rFonts w:ascii="Andalus" w:hAnsi="Andalus" w:cs="Andalus"/>
              </w:rPr>
              <w:t xml:space="preserve">  Chapter 1 Vocabulary due Friday, 9/1.</w:t>
            </w:r>
          </w:p>
        </w:tc>
      </w:tr>
      <w:tr w:rsidR="000261AA" w:rsidRPr="00055D79" w:rsidTr="00840BD3">
        <w:trPr>
          <w:cantSplit/>
          <w:trHeight w:val="1700"/>
        </w:trPr>
        <w:tc>
          <w:tcPr>
            <w:tcW w:w="589" w:type="dxa"/>
            <w:textDirection w:val="btLr"/>
            <w:vAlign w:val="center"/>
          </w:tcPr>
          <w:p w:rsidR="00DF62ED" w:rsidRPr="00055D79" w:rsidRDefault="00DF62ED" w:rsidP="00560C0F">
            <w:pPr>
              <w:ind w:left="113" w:right="113"/>
              <w:jc w:val="center"/>
              <w:rPr>
                <w:rFonts w:ascii="Andalus" w:hAnsi="Andalus" w:cs="Andalus"/>
                <w:b/>
              </w:rPr>
            </w:pPr>
            <w:r w:rsidRPr="00055D79">
              <w:rPr>
                <w:rFonts w:ascii="Andalus" w:hAnsi="Andalus" w:cs="Andalus"/>
                <w:b/>
              </w:rPr>
              <w:lastRenderedPageBreak/>
              <w:t>Friday</w:t>
            </w:r>
          </w:p>
        </w:tc>
        <w:tc>
          <w:tcPr>
            <w:tcW w:w="1184" w:type="dxa"/>
          </w:tcPr>
          <w:p w:rsidR="00DF62ED" w:rsidRDefault="00706F96">
            <w:pPr>
              <w:rPr>
                <w:rFonts w:ascii="Andalus" w:hAnsi="Andalus" w:cs="Andalus"/>
              </w:rPr>
            </w:pPr>
            <w:r>
              <w:rPr>
                <w:rFonts w:ascii="Andalus" w:hAnsi="Andalus" w:cs="Andalus"/>
              </w:rPr>
              <w:t>Writing</w:t>
            </w:r>
          </w:p>
          <w:p w:rsidR="00706F96" w:rsidRPr="00055D79" w:rsidRDefault="00706F96">
            <w:pPr>
              <w:rPr>
                <w:rFonts w:ascii="Andalus" w:hAnsi="Andalus" w:cs="Andalus"/>
              </w:rPr>
            </w:pPr>
            <w:r>
              <w:rPr>
                <w:rFonts w:ascii="Andalus" w:hAnsi="Andalus" w:cs="Andalus"/>
              </w:rPr>
              <w:t>Fundamentals</w:t>
            </w:r>
          </w:p>
        </w:tc>
        <w:tc>
          <w:tcPr>
            <w:tcW w:w="1822" w:type="dxa"/>
            <w:gridSpan w:val="2"/>
          </w:tcPr>
          <w:p w:rsidR="00DF62ED" w:rsidRPr="00055D79" w:rsidRDefault="00706F96">
            <w:pPr>
              <w:rPr>
                <w:rFonts w:ascii="Andalus" w:hAnsi="Andalus" w:cs="Andalus"/>
              </w:rPr>
            </w:pPr>
            <w:r>
              <w:rPr>
                <w:rFonts w:ascii="Andalus" w:hAnsi="Andalus" w:cs="Andalus"/>
              </w:rPr>
              <w:t xml:space="preserve">Employ a recursive writing process that includes planning drafting, revising, editing, </w:t>
            </w:r>
            <w:proofErr w:type="spellStart"/>
            <w:r>
              <w:rPr>
                <w:rFonts w:ascii="Andalus" w:hAnsi="Andalus" w:cs="Andalus"/>
              </w:rPr>
              <w:t>rewriing</w:t>
            </w:r>
            <w:proofErr w:type="spellEnd"/>
            <w:r>
              <w:rPr>
                <w:rFonts w:ascii="Andalus" w:hAnsi="Andalus" w:cs="Andalus"/>
              </w:rPr>
              <w:t>, publishing, and reflecting.</w:t>
            </w:r>
          </w:p>
        </w:tc>
        <w:tc>
          <w:tcPr>
            <w:tcW w:w="4460" w:type="dxa"/>
            <w:gridSpan w:val="2"/>
          </w:tcPr>
          <w:p w:rsidR="00DF62ED" w:rsidRDefault="00661668">
            <w:pPr>
              <w:rPr>
                <w:rFonts w:ascii="Andalus" w:hAnsi="Andalus" w:cs="Andalus"/>
              </w:rPr>
            </w:pPr>
            <w:r>
              <w:rPr>
                <w:rFonts w:ascii="Andalus" w:hAnsi="Andalus" w:cs="Andalus"/>
              </w:rPr>
              <w:t>Writing Workshop (every Friday).  Emphasis on</w:t>
            </w:r>
            <w:r w:rsidR="00D90974">
              <w:rPr>
                <w:rFonts w:ascii="Andalus" w:hAnsi="Andalus" w:cs="Andalus"/>
              </w:rPr>
              <w:t xml:space="preserve"> five stages of Writing Process </w:t>
            </w:r>
            <w:r w:rsidR="00B73622">
              <w:rPr>
                <w:rFonts w:ascii="Andalus" w:hAnsi="Andalus" w:cs="Andalus"/>
              </w:rPr>
              <w:t xml:space="preserve">and review of six strategies for prewriting.  Teacher will share personal writing to demonstrate use and value of Writing Process.  </w:t>
            </w:r>
          </w:p>
          <w:p w:rsidR="00B73622" w:rsidRDefault="00B73622">
            <w:pPr>
              <w:rPr>
                <w:rFonts w:ascii="Andalus" w:hAnsi="Andalus" w:cs="Andalus"/>
              </w:rPr>
            </w:pPr>
          </w:p>
          <w:p w:rsidR="00B73622" w:rsidRDefault="00B73622">
            <w:pPr>
              <w:rPr>
                <w:rFonts w:ascii="Andalus" w:hAnsi="Andalus" w:cs="Andalus"/>
              </w:rPr>
            </w:pPr>
            <w:r w:rsidRPr="00B73622">
              <w:rPr>
                <w:rFonts w:ascii="Andalus" w:hAnsi="Andalus" w:cs="Andalus"/>
                <w:b/>
                <w:i/>
              </w:rPr>
              <w:t>Grouping:</w:t>
            </w:r>
            <w:r>
              <w:rPr>
                <w:rFonts w:ascii="Andalus" w:hAnsi="Andalus" w:cs="Andalus"/>
              </w:rPr>
              <w:t xml:space="preserve">  Whole group instruction followed by independent </w:t>
            </w:r>
            <w:proofErr w:type="gramStart"/>
            <w:r>
              <w:rPr>
                <w:rFonts w:ascii="Andalus" w:hAnsi="Andalus" w:cs="Andalus"/>
              </w:rPr>
              <w:t>writing .</w:t>
            </w:r>
            <w:proofErr w:type="gramEnd"/>
          </w:p>
          <w:p w:rsidR="00B73622" w:rsidRDefault="00B73622" w:rsidP="00B73622">
            <w:pPr>
              <w:rPr>
                <w:rFonts w:ascii="Andalus" w:hAnsi="Andalus" w:cs="Andalus"/>
              </w:rPr>
            </w:pPr>
            <w:r w:rsidRPr="00B73622">
              <w:rPr>
                <w:rFonts w:ascii="Andalus" w:hAnsi="Andalus" w:cs="Andalus"/>
                <w:b/>
                <w:i/>
              </w:rPr>
              <w:t>Materials:</w:t>
            </w:r>
            <w:r>
              <w:rPr>
                <w:rFonts w:ascii="Andalus" w:hAnsi="Andalus" w:cs="Andalus"/>
              </w:rPr>
              <w:t xml:space="preserve">  Teacher </w:t>
            </w:r>
            <w:proofErr w:type="gramStart"/>
            <w:r>
              <w:rPr>
                <w:rFonts w:ascii="Andalus" w:hAnsi="Andalus" w:cs="Andalus"/>
              </w:rPr>
              <w:t>will  share</w:t>
            </w:r>
            <w:proofErr w:type="gramEnd"/>
            <w:r>
              <w:rPr>
                <w:rFonts w:ascii="Andalus" w:hAnsi="Andalus" w:cs="Andalus"/>
              </w:rPr>
              <w:t xml:space="preserve"> templates of six basic strategies for prewriting.</w:t>
            </w:r>
          </w:p>
          <w:p w:rsidR="00B73622" w:rsidRPr="00055D79" w:rsidRDefault="00B73622" w:rsidP="00B73622">
            <w:pPr>
              <w:rPr>
                <w:rFonts w:ascii="Andalus" w:hAnsi="Andalus" w:cs="Andalus"/>
              </w:rPr>
            </w:pPr>
            <w:r w:rsidRPr="00B73622">
              <w:rPr>
                <w:rFonts w:ascii="Andalus" w:hAnsi="Andalus" w:cs="Andalus"/>
                <w:b/>
                <w:i/>
              </w:rPr>
              <w:t>Accommodations</w:t>
            </w:r>
            <w:r>
              <w:rPr>
                <w:rFonts w:ascii="Andalus" w:hAnsi="Andalus" w:cs="Andalus"/>
              </w:rPr>
              <w:t>:  Teacher will conference with individual students to assist with prewriting and drafting strategies.</w:t>
            </w:r>
          </w:p>
        </w:tc>
        <w:tc>
          <w:tcPr>
            <w:tcW w:w="3146" w:type="dxa"/>
            <w:gridSpan w:val="2"/>
          </w:tcPr>
          <w:p w:rsidR="00DF62ED" w:rsidRDefault="00051F02">
            <w:pPr>
              <w:rPr>
                <w:rFonts w:ascii="Andalus" w:hAnsi="Andalus" w:cs="Andalus"/>
              </w:rPr>
            </w:pPr>
            <w:r>
              <w:rPr>
                <w:rFonts w:ascii="Andalus" w:hAnsi="Andalus" w:cs="Andalus"/>
              </w:rPr>
              <w:t xml:space="preserve">“Real World Connection” </w:t>
            </w:r>
          </w:p>
          <w:p w:rsidR="00051F02" w:rsidRDefault="00051F02" w:rsidP="00051F02">
            <w:pPr>
              <w:rPr>
                <w:rFonts w:ascii="Andalus" w:hAnsi="Andalus" w:cs="Andalus"/>
              </w:rPr>
            </w:pPr>
            <w:r>
              <w:rPr>
                <w:rFonts w:ascii="Andalus" w:hAnsi="Andalus" w:cs="Andalus"/>
              </w:rPr>
              <w:t xml:space="preserve">Students will </w:t>
            </w:r>
            <w:proofErr w:type="spellStart"/>
            <w:r>
              <w:rPr>
                <w:rFonts w:ascii="Andalus" w:hAnsi="Andalus" w:cs="Andalus"/>
              </w:rPr>
              <w:t>rcognize</w:t>
            </w:r>
            <w:proofErr w:type="spellEnd"/>
            <w:r>
              <w:rPr>
                <w:rFonts w:ascii="Andalus" w:hAnsi="Andalus" w:cs="Andalus"/>
              </w:rPr>
              <w:t xml:space="preserve"> the importance of using the established Writing Process in their writing to help organize and focus their writing.  </w:t>
            </w:r>
          </w:p>
          <w:p w:rsidR="00051F02" w:rsidRDefault="00051F02" w:rsidP="00051F02">
            <w:pPr>
              <w:rPr>
                <w:rFonts w:ascii="Andalus" w:hAnsi="Andalus" w:cs="Andalus"/>
              </w:rPr>
            </w:pPr>
          </w:p>
          <w:p w:rsidR="00051F02" w:rsidRPr="00055D79" w:rsidRDefault="00051F02" w:rsidP="00F06DFC">
            <w:pPr>
              <w:rPr>
                <w:rFonts w:ascii="Andalus" w:hAnsi="Andalus" w:cs="Andalus"/>
              </w:rPr>
            </w:pPr>
            <w:r>
              <w:rPr>
                <w:rFonts w:ascii="Andalus" w:hAnsi="Andalus" w:cs="Andalus"/>
              </w:rPr>
              <w:t>Students w</w:t>
            </w:r>
            <w:r w:rsidR="003565AF">
              <w:rPr>
                <w:rFonts w:ascii="Andalus" w:hAnsi="Andalus" w:cs="Andalus"/>
              </w:rPr>
              <w:t>ill recognize that writing is a</w:t>
            </w:r>
            <w:bookmarkStart w:id="0" w:name="_GoBack"/>
            <w:bookmarkEnd w:id="0"/>
            <w:r>
              <w:rPr>
                <w:rFonts w:ascii="Andalus" w:hAnsi="Andalus" w:cs="Andalus"/>
              </w:rPr>
              <w:t xml:space="preserve"> recursive, ongoing process</w:t>
            </w:r>
            <w:r w:rsidR="00F06DFC">
              <w:rPr>
                <w:rFonts w:ascii="Andalus" w:hAnsi="Andalus" w:cs="Andalus"/>
              </w:rPr>
              <w:t>.</w:t>
            </w:r>
          </w:p>
        </w:tc>
        <w:tc>
          <w:tcPr>
            <w:tcW w:w="3199" w:type="dxa"/>
            <w:gridSpan w:val="2"/>
          </w:tcPr>
          <w:p w:rsidR="00DF62ED" w:rsidRDefault="005D5352">
            <w:pPr>
              <w:rPr>
                <w:rFonts w:ascii="Andalus" w:hAnsi="Andalus" w:cs="Andalus"/>
              </w:rPr>
            </w:pPr>
            <w:r>
              <w:rPr>
                <w:rFonts w:ascii="Andalus" w:hAnsi="Andalus" w:cs="Andalus"/>
              </w:rPr>
              <w:t>Student participation in review of Writing Pr</w:t>
            </w:r>
            <w:r w:rsidR="00051F02">
              <w:rPr>
                <w:rFonts w:ascii="Andalus" w:hAnsi="Andalus" w:cs="Andalus"/>
              </w:rPr>
              <w:t xml:space="preserve">ocess and prewriting activities and creation of a graphic representation of the Writing Process.  </w:t>
            </w:r>
          </w:p>
          <w:p w:rsidR="005D5352" w:rsidRDefault="005D5352">
            <w:pPr>
              <w:rPr>
                <w:rFonts w:ascii="Andalus" w:hAnsi="Andalus" w:cs="Andalus"/>
              </w:rPr>
            </w:pPr>
          </w:p>
          <w:p w:rsidR="005D5352" w:rsidRPr="00055D79" w:rsidRDefault="005D5352">
            <w:pPr>
              <w:rPr>
                <w:rFonts w:ascii="Andalus" w:hAnsi="Andalus" w:cs="Andalus"/>
              </w:rPr>
            </w:pPr>
            <w:r>
              <w:rPr>
                <w:rFonts w:ascii="Andalus" w:hAnsi="Andalus" w:cs="Andalus"/>
              </w:rPr>
              <w:t xml:space="preserve">Chapter 1 Vocabulary submitted.  </w:t>
            </w:r>
          </w:p>
        </w:tc>
      </w:tr>
    </w:tbl>
    <w:p w:rsidR="009E4453" w:rsidRPr="00055D79" w:rsidRDefault="004B7AC6" w:rsidP="004B7AC6">
      <w:pPr>
        <w:rPr>
          <w:rFonts w:ascii="Andalus" w:hAnsi="Andalus" w:cs="Andalus"/>
        </w:rPr>
      </w:pPr>
      <w:r w:rsidRPr="00055D79">
        <w:rPr>
          <w:rFonts w:ascii="Andalus" w:hAnsi="Andalus" w:cs="Andalus"/>
        </w:rPr>
        <w:t>* All plans are subject to change. Student progress will be monitored and adjustments will be made.</w:t>
      </w:r>
    </w:p>
    <w:sectPr w:rsidR="009E4453" w:rsidRPr="00055D79"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4"/>
    <w:rsid w:val="000261AA"/>
    <w:rsid w:val="00051F02"/>
    <w:rsid w:val="00055D79"/>
    <w:rsid w:val="000574B6"/>
    <w:rsid w:val="000644A7"/>
    <w:rsid w:val="000C0560"/>
    <w:rsid w:val="00150661"/>
    <w:rsid w:val="001549C8"/>
    <w:rsid w:val="001777D9"/>
    <w:rsid w:val="001B06D3"/>
    <w:rsid w:val="00230D02"/>
    <w:rsid w:val="002A339A"/>
    <w:rsid w:val="00327E9D"/>
    <w:rsid w:val="003565AF"/>
    <w:rsid w:val="003F0324"/>
    <w:rsid w:val="003F2945"/>
    <w:rsid w:val="00421599"/>
    <w:rsid w:val="004B150B"/>
    <w:rsid w:val="004B7AC6"/>
    <w:rsid w:val="005100C6"/>
    <w:rsid w:val="00544FA6"/>
    <w:rsid w:val="00560C0F"/>
    <w:rsid w:val="005D5352"/>
    <w:rsid w:val="00661668"/>
    <w:rsid w:val="006E7D18"/>
    <w:rsid w:val="00706F96"/>
    <w:rsid w:val="00712C0D"/>
    <w:rsid w:val="00802B19"/>
    <w:rsid w:val="00811F70"/>
    <w:rsid w:val="00840BD3"/>
    <w:rsid w:val="00864E90"/>
    <w:rsid w:val="008C3ACA"/>
    <w:rsid w:val="008D2EAC"/>
    <w:rsid w:val="009207B4"/>
    <w:rsid w:val="009A0590"/>
    <w:rsid w:val="009B6516"/>
    <w:rsid w:val="009E4453"/>
    <w:rsid w:val="00A11302"/>
    <w:rsid w:val="00A652E4"/>
    <w:rsid w:val="00A854D5"/>
    <w:rsid w:val="00AC2E39"/>
    <w:rsid w:val="00AD723C"/>
    <w:rsid w:val="00AF3E1D"/>
    <w:rsid w:val="00AF6F39"/>
    <w:rsid w:val="00B570B7"/>
    <w:rsid w:val="00B73622"/>
    <w:rsid w:val="00B92E0D"/>
    <w:rsid w:val="00C312EC"/>
    <w:rsid w:val="00C564D8"/>
    <w:rsid w:val="00CD7A3C"/>
    <w:rsid w:val="00CF09D2"/>
    <w:rsid w:val="00D179D5"/>
    <w:rsid w:val="00D74523"/>
    <w:rsid w:val="00D90974"/>
    <w:rsid w:val="00DF62ED"/>
    <w:rsid w:val="00E52171"/>
    <w:rsid w:val="00F0286F"/>
    <w:rsid w:val="00F06DFC"/>
    <w:rsid w:val="00FC598A"/>
    <w:rsid w:val="00FD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0896D"/>
  <w15:docId w15:val="{E09BF174-66C7-44DF-AEC4-915513E3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001%20STAFF%20FORMS%20(Beth%20Cribb)\Forms\Weekly%20Lesson%20Pla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 2</Template>
  <TotalTime>0</TotalTime>
  <Pages>7</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Freeman, Pamela</cp:lastModifiedBy>
  <cp:revision>2</cp:revision>
  <cp:lastPrinted>2012-04-17T11:40:00Z</cp:lastPrinted>
  <dcterms:created xsi:type="dcterms:W3CDTF">2017-08-28T00:25:00Z</dcterms:created>
  <dcterms:modified xsi:type="dcterms:W3CDTF">2017-08-28T00:25:00Z</dcterms:modified>
</cp:coreProperties>
</file>