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E8265F">
              <w:t>Pam Freeman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  <w:r w:rsidR="00E8265F">
              <w:rPr>
                <w:color w:val="00B050"/>
                <w:sz w:val="32"/>
                <w:szCs w:val="32"/>
              </w:rPr>
              <w:t>English I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</w:t>
            </w:r>
            <w:r w:rsidR="00E8265F">
              <w:t>Blocks 1 and 3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E8265F">
              <w:t xml:space="preserve"> Aug. 22 – 25, 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369"/>
        <w:gridCol w:w="1716"/>
        <w:gridCol w:w="1866"/>
      </w:tblGrid>
      <w:tr w:rsidR="00DF62ED" w:rsidTr="00491069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369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716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491069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DF62ED" w:rsidRDefault="00DF62ED" w:rsidP="00327E9D">
            <w:bookmarkStart w:id="0" w:name="_GoBack"/>
            <w:bookmarkEnd w:id="0"/>
          </w:p>
        </w:tc>
        <w:tc>
          <w:tcPr>
            <w:tcW w:w="3141" w:type="dxa"/>
            <w:gridSpan w:val="2"/>
            <w:vAlign w:val="center"/>
          </w:tcPr>
          <w:p w:rsidR="00DF62ED" w:rsidRDefault="00DF62ED" w:rsidP="00327E9D"/>
        </w:tc>
        <w:tc>
          <w:tcPr>
            <w:tcW w:w="2799" w:type="dxa"/>
            <w:gridSpan w:val="2"/>
            <w:vAlign w:val="center"/>
          </w:tcPr>
          <w:p w:rsidR="00DF62ED" w:rsidRPr="00AF6F39" w:rsidRDefault="00DF62ED" w:rsidP="00327E9D">
            <w:pPr>
              <w:rPr>
                <w:sz w:val="18"/>
                <w:szCs w:val="18"/>
              </w:rPr>
            </w:pPr>
          </w:p>
        </w:tc>
        <w:tc>
          <w:tcPr>
            <w:tcW w:w="3582" w:type="dxa"/>
            <w:gridSpan w:val="2"/>
          </w:tcPr>
          <w:p w:rsidR="00DF62ED" w:rsidRDefault="00DF62ED"/>
        </w:tc>
      </w:tr>
      <w:tr w:rsidR="00DF62ED" w:rsidTr="00491069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591C28" w:rsidRDefault="00591C28">
            <w:r>
              <w:t>RL 5.1</w:t>
            </w:r>
          </w:p>
        </w:tc>
        <w:tc>
          <w:tcPr>
            <w:tcW w:w="3169" w:type="dxa"/>
            <w:gridSpan w:val="2"/>
          </w:tcPr>
          <w:p w:rsidR="009207B4" w:rsidRDefault="00591C28">
            <w:r>
              <w:t>Understand classroom rules and procedures.</w:t>
            </w:r>
          </w:p>
          <w:p w:rsidR="003C6E9B" w:rsidRDefault="003C6E9B"/>
          <w:p w:rsidR="003C6E9B" w:rsidRPr="00B9198C" w:rsidRDefault="00B9198C">
            <w:r>
              <w:rPr>
                <w:color w:val="666666"/>
                <w:shd w:val="clear" w:color="auto" w:fill="FFFFFF"/>
              </w:rPr>
              <w:t xml:space="preserve">Increase their reading levels by exposure to texts </w:t>
            </w:r>
            <w:r w:rsidRPr="00B9198C">
              <w:rPr>
                <w:color w:val="666666"/>
                <w:shd w:val="clear" w:color="auto" w:fill="FFFFFF"/>
              </w:rPr>
              <w:t>above their current reading level, creating collaboration, modeling fluent reading.</w:t>
            </w:r>
          </w:p>
          <w:p w:rsidR="00591C28" w:rsidRDefault="00591C28"/>
        </w:tc>
        <w:tc>
          <w:tcPr>
            <w:tcW w:w="3141" w:type="dxa"/>
            <w:gridSpan w:val="2"/>
          </w:tcPr>
          <w:p w:rsidR="00DF62ED" w:rsidRDefault="00A46302">
            <w:r>
              <w:t xml:space="preserve">Provide students with copies of English I overview; </w:t>
            </w:r>
          </w:p>
          <w:p w:rsidR="00A46302" w:rsidRDefault="00A46302">
            <w:r>
              <w:t>Provide students with copies of “The Most Dangerous Game”</w:t>
            </w:r>
            <w:r w:rsidR="007D04CE">
              <w:t>;</w:t>
            </w:r>
          </w:p>
          <w:p w:rsidR="007D04CE" w:rsidRDefault="00B9198C">
            <w:r>
              <w:t>Model fluent reading by r</w:t>
            </w:r>
            <w:r w:rsidR="007D04CE">
              <w:t>ead</w:t>
            </w:r>
            <w:r>
              <w:t>ing</w:t>
            </w:r>
            <w:r w:rsidR="007D04CE">
              <w:t xml:space="preserve"> aloud first portion of short story to students pausing throughout to ask basic questions (Students will be asked to write questions they might have for later question/answer session)</w:t>
            </w:r>
          </w:p>
        </w:tc>
        <w:tc>
          <w:tcPr>
            <w:tcW w:w="2799" w:type="dxa"/>
            <w:gridSpan w:val="2"/>
          </w:tcPr>
          <w:p w:rsidR="00DF62ED" w:rsidRDefault="00491601">
            <w:r>
              <w:t>Introduction to English I: Overview of class rules and procedures;</w:t>
            </w:r>
          </w:p>
          <w:p w:rsidR="00491601" w:rsidRDefault="00491601">
            <w:r>
              <w:t xml:space="preserve">Complete anticipation guide for “The Most Dangerous  </w:t>
            </w:r>
          </w:p>
          <w:p w:rsidR="00491601" w:rsidRDefault="00491601">
            <w:r>
              <w:t>Game”</w:t>
            </w:r>
            <w:r w:rsidR="00491069">
              <w:t>;</w:t>
            </w:r>
            <w:r>
              <w:t xml:space="preserve"> </w:t>
            </w:r>
          </w:p>
          <w:p w:rsidR="00491601" w:rsidRDefault="00491601">
            <w:r>
              <w:t>Begin Read Aloud of “The Most Dangerous Game”</w:t>
            </w:r>
          </w:p>
        </w:tc>
        <w:tc>
          <w:tcPr>
            <w:tcW w:w="3582" w:type="dxa"/>
            <w:gridSpan w:val="2"/>
          </w:tcPr>
          <w:p w:rsidR="00DF62ED" w:rsidRDefault="00491601">
            <w:r>
              <w:t>Teacher observation of student participation;  student completion of anticipation guide</w:t>
            </w:r>
            <w:r w:rsidR="00491069">
              <w:t>;</w:t>
            </w:r>
          </w:p>
          <w:p w:rsidR="00491069" w:rsidRDefault="00491069"/>
          <w:p w:rsidR="00491069" w:rsidRPr="00491069" w:rsidRDefault="00491069">
            <w:pPr>
              <w:rPr>
                <w:i/>
              </w:rPr>
            </w:pPr>
            <w:r w:rsidRPr="00491069">
              <w:rPr>
                <w:i/>
              </w:rPr>
              <w:t>All class supplies and parent signatures due by Monday, Aug. 28.</w:t>
            </w:r>
          </w:p>
        </w:tc>
      </w:tr>
      <w:tr w:rsidR="00DF62ED" w:rsidTr="00491069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591C28">
            <w:r>
              <w:t>RL 5.1</w:t>
            </w:r>
          </w:p>
          <w:p w:rsidR="00591C28" w:rsidRDefault="00591C28">
            <w:r>
              <w:t>RL 8.1</w:t>
            </w:r>
          </w:p>
          <w:p w:rsidR="00591C28" w:rsidRDefault="00591C28">
            <w:r>
              <w:t>RL 10.1</w:t>
            </w:r>
          </w:p>
        </w:tc>
        <w:tc>
          <w:tcPr>
            <w:tcW w:w="3169" w:type="dxa"/>
            <w:gridSpan w:val="2"/>
          </w:tcPr>
          <w:p w:rsidR="00591C28" w:rsidRPr="00591C28" w:rsidRDefault="00591C28" w:rsidP="00591C2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91C28">
              <w:rPr>
                <w:color w:val="000000"/>
              </w:rPr>
              <w:t>Analyze the text</w:t>
            </w:r>
            <w:r>
              <w:rPr>
                <w:color w:val="000000"/>
              </w:rPr>
              <w:t xml:space="preserve">;          </w:t>
            </w:r>
            <w:r w:rsidRPr="00591C28">
              <w:rPr>
                <w:color w:val="000000"/>
              </w:rPr>
              <w:t>Id</w:t>
            </w:r>
            <w:r>
              <w:rPr>
                <w:color w:val="000000"/>
              </w:rPr>
              <w:t xml:space="preserve">entify explicit textual evidence;                             </w:t>
            </w:r>
            <w:r w:rsidRPr="00591C28">
              <w:rPr>
                <w:color w:val="000000"/>
              </w:rPr>
              <w:t>Cite evidence</w:t>
            </w:r>
            <w:r>
              <w:rPr>
                <w:color w:val="000000"/>
              </w:rPr>
              <w:t>;</w:t>
            </w:r>
          </w:p>
          <w:p w:rsidR="00591C28" w:rsidRPr="00591C28" w:rsidRDefault="00591C28" w:rsidP="00591C2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91C28">
              <w:rPr>
                <w:color w:val="000000"/>
              </w:rPr>
              <w:t>Support inference using several pieces</w:t>
            </w:r>
            <w:r>
              <w:rPr>
                <w:color w:val="000000"/>
              </w:rPr>
              <w:t xml:space="preserve"> from the text;</w:t>
            </w:r>
          </w:p>
          <w:p w:rsidR="00591C28" w:rsidRPr="00591C28" w:rsidRDefault="00591C28" w:rsidP="00591C2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91C28">
              <w:rPr>
                <w:color w:val="000000"/>
              </w:rPr>
              <w:t>Provide varying degrees of support</w:t>
            </w:r>
            <w:r>
              <w:rPr>
                <w:color w:val="000000"/>
              </w:rPr>
              <w:t xml:space="preserve"> (evidence);</w:t>
            </w:r>
          </w:p>
          <w:p w:rsidR="00DF62ED" w:rsidRPr="00591C28" w:rsidRDefault="00DF62ED" w:rsidP="00591C28">
            <w:pPr>
              <w:pStyle w:val="NormalWeb"/>
            </w:pPr>
          </w:p>
        </w:tc>
        <w:tc>
          <w:tcPr>
            <w:tcW w:w="3141" w:type="dxa"/>
            <w:gridSpan w:val="2"/>
          </w:tcPr>
          <w:p w:rsidR="00DF62ED" w:rsidRDefault="007D04CE">
            <w:r>
              <w:t>Continue Read Aloud of short story (MDG);</w:t>
            </w:r>
          </w:p>
          <w:p w:rsidR="007D04CE" w:rsidRDefault="007D04CE">
            <w:r>
              <w:t xml:space="preserve">Share suspense techniques with students; </w:t>
            </w:r>
          </w:p>
          <w:p w:rsidR="007D04CE" w:rsidRDefault="007D04CE">
            <w:r>
              <w:t>Provide and review guidelines and rubric for Ship Trap Island map;</w:t>
            </w:r>
          </w:p>
          <w:p w:rsidR="007D04CE" w:rsidRDefault="007D04CE">
            <w:r>
              <w:t>Provide materials for map</w:t>
            </w:r>
          </w:p>
        </w:tc>
        <w:tc>
          <w:tcPr>
            <w:tcW w:w="2799" w:type="dxa"/>
            <w:gridSpan w:val="2"/>
          </w:tcPr>
          <w:p w:rsidR="00491069" w:rsidRDefault="00491601" w:rsidP="00491069">
            <w:r>
              <w:t>Completion of Read Aloud of “The Most Dangerous Game”;</w:t>
            </w:r>
          </w:p>
          <w:p w:rsidR="00DF62ED" w:rsidRDefault="00491601" w:rsidP="00491069">
            <w:r>
              <w:t xml:space="preserve">Class discussion of plot and author’s </w:t>
            </w:r>
            <w:r w:rsidR="00491069">
              <w:t xml:space="preserve">techniques for </w:t>
            </w:r>
            <w:r>
              <w:t>suspense</w:t>
            </w:r>
            <w:r w:rsidR="00491069">
              <w:t xml:space="preserve">; </w:t>
            </w:r>
          </w:p>
          <w:p w:rsidR="00491069" w:rsidRDefault="00491069" w:rsidP="00491069">
            <w:r>
              <w:t xml:space="preserve">Guidelines and rubric for Ship Trap Island map </w:t>
            </w:r>
          </w:p>
        </w:tc>
        <w:tc>
          <w:tcPr>
            <w:tcW w:w="3582" w:type="dxa"/>
            <w:gridSpan w:val="2"/>
          </w:tcPr>
          <w:p w:rsidR="00DF62ED" w:rsidRDefault="00491069">
            <w:r>
              <w:t>Teacher observation of student participation during class discussion and explanation of map project</w:t>
            </w:r>
          </w:p>
        </w:tc>
      </w:tr>
      <w:tr w:rsidR="00DF62ED" w:rsidTr="00491069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168" w:type="dxa"/>
          </w:tcPr>
          <w:p w:rsidR="00DF62ED" w:rsidRDefault="00591C28">
            <w:r>
              <w:t>RL 10.1</w:t>
            </w:r>
          </w:p>
          <w:p w:rsidR="00591C28" w:rsidRDefault="00591C28">
            <w:r>
              <w:t>RL 12.1</w:t>
            </w:r>
          </w:p>
        </w:tc>
        <w:tc>
          <w:tcPr>
            <w:tcW w:w="3169" w:type="dxa"/>
            <w:gridSpan w:val="2"/>
          </w:tcPr>
          <w:p w:rsidR="00591C28" w:rsidRDefault="00591C28" w:rsidP="00591C28">
            <w:pPr>
              <w:pStyle w:val="NormalWeb"/>
              <w:rPr>
                <w:color w:val="000000"/>
              </w:rPr>
            </w:pPr>
            <w:r w:rsidRPr="00BC6DA0">
              <w:rPr>
                <w:color w:val="000000"/>
              </w:rPr>
              <w:t>Use context (e.g., the overall meaning of</w:t>
            </w:r>
            <w:r w:rsidR="00BC6DA0" w:rsidRPr="00BC6DA0">
              <w:rPr>
                <w:color w:val="000000"/>
              </w:rPr>
              <w:t xml:space="preserve"> </w:t>
            </w:r>
            <w:r w:rsidRPr="00BC6DA0">
              <w:rPr>
                <w:color w:val="000000"/>
              </w:rPr>
              <w:t>a sentence, paragraph, or text; a word’s</w:t>
            </w:r>
            <w:r w:rsidR="00BC6DA0" w:rsidRPr="00BC6DA0">
              <w:rPr>
                <w:color w:val="000000"/>
              </w:rPr>
              <w:t xml:space="preserve"> </w:t>
            </w:r>
            <w:r w:rsidRPr="00BC6DA0">
              <w:rPr>
                <w:color w:val="000000"/>
              </w:rPr>
              <w:t>position or function in a sentence) as clue</w:t>
            </w:r>
            <w:r w:rsidR="00BC6DA0" w:rsidRPr="00BC6DA0">
              <w:rPr>
                <w:color w:val="000000"/>
              </w:rPr>
              <w:t xml:space="preserve"> </w:t>
            </w:r>
            <w:r w:rsidRPr="00BC6DA0">
              <w:rPr>
                <w:color w:val="000000"/>
              </w:rPr>
              <w:t>to the meaning of a word or phrase</w:t>
            </w:r>
            <w:r w:rsidR="00BC6DA0">
              <w:rPr>
                <w:color w:val="000000"/>
              </w:rPr>
              <w:t>;</w:t>
            </w:r>
          </w:p>
          <w:p w:rsidR="00BC6DA0" w:rsidRPr="00BC6DA0" w:rsidRDefault="00BC6DA0" w:rsidP="00BC6DA0">
            <w:pPr>
              <w:pStyle w:val="NormalWeb"/>
              <w:rPr>
                <w:color w:val="000000"/>
              </w:rPr>
            </w:pPr>
            <w:r w:rsidRPr="00BC6DA0">
              <w:rPr>
                <w:color w:val="000000"/>
              </w:rPr>
              <w:t>Determine the significance of the</w:t>
            </w:r>
            <w:r>
              <w:rPr>
                <w:color w:val="000000"/>
              </w:rPr>
              <w:t xml:space="preserve"> </w:t>
            </w:r>
            <w:r w:rsidRPr="00BC6DA0">
              <w:rPr>
                <w:color w:val="000000"/>
              </w:rPr>
              <w:t>author’s use of text structure and organization</w:t>
            </w:r>
            <w:r>
              <w:rPr>
                <w:color w:val="000000"/>
              </w:rPr>
              <w:t xml:space="preserve"> </w:t>
            </w:r>
            <w:r w:rsidRPr="00BC6DA0">
              <w:rPr>
                <w:color w:val="000000"/>
              </w:rPr>
              <w:t>to create the effects of mystery, tension or</w:t>
            </w:r>
            <w:r>
              <w:rPr>
                <w:color w:val="000000"/>
              </w:rPr>
              <w:t xml:space="preserve"> </w:t>
            </w:r>
            <w:r w:rsidRPr="00BC6DA0">
              <w:rPr>
                <w:color w:val="000000"/>
              </w:rPr>
              <w:t>surprise, citing support from the text.</w:t>
            </w:r>
          </w:p>
          <w:p w:rsidR="00BC6DA0" w:rsidRPr="00BC6DA0" w:rsidRDefault="00BC6DA0" w:rsidP="00591C28">
            <w:pPr>
              <w:pStyle w:val="NormalWeb"/>
              <w:rPr>
                <w:color w:val="000000"/>
              </w:rPr>
            </w:pPr>
          </w:p>
          <w:p w:rsidR="009207B4" w:rsidRDefault="009207B4" w:rsidP="00BC6DA0">
            <w:pPr>
              <w:pStyle w:val="NormalWeb"/>
            </w:pPr>
          </w:p>
        </w:tc>
        <w:tc>
          <w:tcPr>
            <w:tcW w:w="3141" w:type="dxa"/>
            <w:gridSpan w:val="2"/>
          </w:tcPr>
          <w:p w:rsidR="00DF62ED" w:rsidRDefault="00BC6DA0" w:rsidP="00BC6DA0">
            <w:r>
              <w:t>Substitute teacher will assist students with locating evidence from “The Most Dangerous Game” to create a map of Ship Trap Island.</w:t>
            </w:r>
          </w:p>
        </w:tc>
        <w:tc>
          <w:tcPr>
            <w:tcW w:w="2799" w:type="dxa"/>
            <w:gridSpan w:val="2"/>
          </w:tcPr>
          <w:p w:rsidR="00DF62ED" w:rsidRDefault="00491069">
            <w:r>
              <w:t>Independent work on Ship Trap Island map</w:t>
            </w:r>
          </w:p>
        </w:tc>
        <w:tc>
          <w:tcPr>
            <w:tcW w:w="3582" w:type="dxa"/>
            <w:gridSpan w:val="2"/>
          </w:tcPr>
          <w:p w:rsidR="00DF62ED" w:rsidRDefault="00491069">
            <w:r>
              <w:t>Completed map due at end of class on Friday, Aug. 25</w:t>
            </w:r>
          </w:p>
        </w:tc>
      </w:tr>
      <w:tr w:rsidR="00DF62ED" w:rsidTr="00491069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DF62ED" w:rsidRDefault="00591C28">
            <w:r>
              <w:t>RL 10.1</w:t>
            </w:r>
          </w:p>
          <w:p w:rsidR="00591C28" w:rsidRDefault="00591C28">
            <w:r>
              <w:t>RL 12.1</w:t>
            </w:r>
          </w:p>
        </w:tc>
        <w:tc>
          <w:tcPr>
            <w:tcW w:w="3169" w:type="dxa"/>
            <w:gridSpan w:val="2"/>
          </w:tcPr>
          <w:p w:rsidR="00DF62ED" w:rsidRDefault="00BC6DA0">
            <w:r>
              <w:t>See above.</w:t>
            </w:r>
          </w:p>
        </w:tc>
        <w:tc>
          <w:tcPr>
            <w:tcW w:w="3141" w:type="dxa"/>
            <w:gridSpan w:val="2"/>
          </w:tcPr>
          <w:p w:rsidR="00DF62ED" w:rsidRDefault="00BC6DA0">
            <w:r>
              <w:t xml:space="preserve">See above.  </w:t>
            </w:r>
          </w:p>
        </w:tc>
        <w:tc>
          <w:tcPr>
            <w:tcW w:w="2799" w:type="dxa"/>
            <w:gridSpan w:val="2"/>
          </w:tcPr>
          <w:p w:rsidR="00DF62ED" w:rsidRDefault="00491069">
            <w:r>
              <w:t xml:space="preserve">Completion of Ship Trap Island; </w:t>
            </w:r>
          </w:p>
          <w:p w:rsidR="00491069" w:rsidRDefault="00491069">
            <w:r>
              <w:t>Scavenger hunt for similes in “Most Dangerous Game” (if time allows)</w:t>
            </w:r>
          </w:p>
        </w:tc>
        <w:tc>
          <w:tcPr>
            <w:tcW w:w="3582" w:type="dxa"/>
            <w:gridSpan w:val="2"/>
          </w:tcPr>
          <w:p w:rsidR="00DF62ED" w:rsidRDefault="00491069">
            <w:r>
              <w:t xml:space="preserve">Completed map of Ship Trap Island due at end of class </w:t>
            </w:r>
          </w:p>
          <w:p w:rsidR="007D04CE" w:rsidRDefault="007D04CE"/>
          <w:p w:rsidR="007D04CE" w:rsidRPr="007D04CE" w:rsidRDefault="007D04CE">
            <w:pPr>
              <w:rPr>
                <w:i/>
              </w:rPr>
            </w:pPr>
            <w:r w:rsidRPr="007D04CE">
              <w:rPr>
                <w:i/>
              </w:rPr>
              <w:t>Reminder:  All supplies and parent signatures due Monday, Aug. 28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1549C8"/>
    <w:rsid w:val="001777D9"/>
    <w:rsid w:val="001B06D3"/>
    <w:rsid w:val="002A339A"/>
    <w:rsid w:val="00327E9D"/>
    <w:rsid w:val="003C6E9B"/>
    <w:rsid w:val="003F2945"/>
    <w:rsid w:val="00491069"/>
    <w:rsid w:val="00491601"/>
    <w:rsid w:val="004B7AC6"/>
    <w:rsid w:val="005173B5"/>
    <w:rsid w:val="00544FA6"/>
    <w:rsid w:val="00560C0F"/>
    <w:rsid w:val="00591C28"/>
    <w:rsid w:val="006E7D18"/>
    <w:rsid w:val="00712C0D"/>
    <w:rsid w:val="007D04CE"/>
    <w:rsid w:val="00811F70"/>
    <w:rsid w:val="00864E90"/>
    <w:rsid w:val="008C3ACA"/>
    <w:rsid w:val="009207B4"/>
    <w:rsid w:val="009A0590"/>
    <w:rsid w:val="009E4453"/>
    <w:rsid w:val="00A46302"/>
    <w:rsid w:val="00AD723C"/>
    <w:rsid w:val="00AF6F39"/>
    <w:rsid w:val="00B9198C"/>
    <w:rsid w:val="00BC6DA0"/>
    <w:rsid w:val="00C225FC"/>
    <w:rsid w:val="00C312EC"/>
    <w:rsid w:val="00CD6DBF"/>
    <w:rsid w:val="00D179D5"/>
    <w:rsid w:val="00D74523"/>
    <w:rsid w:val="00DF62ED"/>
    <w:rsid w:val="00E52171"/>
    <w:rsid w:val="00E8265F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A6E524-A037-4A44-8D90-83EC30C8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1C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Freeman, Pamela</cp:lastModifiedBy>
  <cp:revision>2</cp:revision>
  <cp:lastPrinted>2012-04-17T11:40:00Z</cp:lastPrinted>
  <dcterms:created xsi:type="dcterms:W3CDTF">2017-08-22T00:34:00Z</dcterms:created>
  <dcterms:modified xsi:type="dcterms:W3CDTF">2017-08-22T00:34:00Z</dcterms:modified>
</cp:coreProperties>
</file>