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7383"/>
      </w:tblGrid>
      <w:tr w:rsidR="009E4453" w:rsidRPr="009E4453" w14:paraId="18220057" w14:textId="77777777" w:rsidTr="009D7745">
        <w:trPr>
          <w:trHeight w:val="274"/>
        </w:trPr>
        <w:tc>
          <w:tcPr>
            <w:tcW w:w="3599" w:type="dxa"/>
          </w:tcPr>
          <w:p w14:paraId="591DC112" w14:textId="77777777" w:rsidR="009E4453" w:rsidRPr="009E4453" w:rsidRDefault="009E4453" w:rsidP="00D179D5">
            <w:bookmarkStart w:id="0" w:name="_GoBack"/>
            <w:bookmarkEnd w:id="0"/>
            <w:r w:rsidRPr="009E4453">
              <w:t>Teacher:</w:t>
            </w:r>
            <w:r>
              <w:t xml:space="preserve"> </w:t>
            </w:r>
          </w:p>
        </w:tc>
        <w:tc>
          <w:tcPr>
            <w:tcW w:w="3599" w:type="dxa"/>
          </w:tcPr>
          <w:p w14:paraId="6584A34C" w14:textId="54F6F5A4"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1A4F68">
              <w:rPr>
                <w:color w:val="00B050"/>
                <w:sz w:val="32"/>
                <w:szCs w:val="32"/>
              </w:rPr>
              <w:t>French II</w:t>
            </w:r>
            <w:r w:rsidR="00864E90" w:rsidRPr="00864E90">
              <w:rPr>
                <w:color w:val="00B050"/>
                <w:sz w:val="32"/>
                <w:szCs w:val="32"/>
              </w:rPr>
              <w:t xml:space="preserve">  </w:t>
            </w:r>
          </w:p>
        </w:tc>
        <w:tc>
          <w:tcPr>
            <w:tcW w:w="3599" w:type="dxa"/>
          </w:tcPr>
          <w:p w14:paraId="2C798E60" w14:textId="77777777" w:rsidR="009E4453" w:rsidRPr="009E4453" w:rsidRDefault="009E4453" w:rsidP="00D179D5">
            <w:r w:rsidRPr="009E4453">
              <w:t>Period</w:t>
            </w:r>
            <w:r w:rsidR="00560C0F">
              <w:t>(s)</w:t>
            </w:r>
            <w:r w:rsidRPr="009E4453">
              <w:t>:</w:t>
            </w:r>
            <w:r>
              <w:t xml:space="preserve"> </w:t>
            </w:r>
            <w:r w:rsidR="00864E90">
              <w:t xml:space="preserve">  </w:t>
            </w:r>
          </w:p>
        </w:tc>
        <w:tc>
          <w:tcPr>
            <w:tcW w:w="7383" w:type="dxa"/>
          </w:tcPr>
          <w:p w14:paraId="4E57C4B4" w14:textId="3921DB8C" w:rsidR="009E4453" w:rsidRPr="009E4453" w:rsidRDefault="009E4453" w:rsidP="00D179D5">
            <w:r w:rsidRPr="00B66DC2">
              <w:t xml:space="preserve">Week </w:t>
            </w:r>
            <w:r w:rsidR="00560C0F" w:rsidRPr="00B66DC2">
              <w:t>of</w:t>
            </w:r>
            <w:r w:rsidRPr="00B66DC2">
              <w:t>:</w:t>
            </w:r>
            <w:r w:rsidR="002C0BAB" w:rsidRPr="00B66DC2">
              <w:t xml:space="preserve"> </w:t>
            </w:r>
            <w:r w:rsidR="00B66DC2" w:rsidRPr="00B66DC2">
              <w:t xml:space="preserve">/ </w:t>
            </w:r>
            <w:r w:rsidR="002C0BAB" w:rsidRPr="00B66DC2">
              <w:t>Dates:</w:t>
            </w:r>
          </w:p>
        </w:tc>
      </w:tr>
      <w:tr w:rsidR="009A1FFA" w:rsidRPr="009E4453" w14:paraId="735A507A" w14:textId="77777777" w:rsidTr="009D7745">
        <w:trPr>
          <w:trHeight w:val="274"/>
        </w:trPr>
        <w:tc>
          <w:tcPr>
            <w:tcW w:w="7198" w:type="dxa"/>
            <w:gridSpan w:val="2"/>
          </w:tcPr>
          <w:p w14:paraId="44ED1DDA" w14:textId="4CD005C3" w:rsidR="009A1FFA" w:rsidRPr="009E4453" w:rsidRDefault="009A1FFA" w:rsidP="00D179D5">
            <w:r>
              <w:t>Unit Title:</w:t>
            </w:r>
          </w:p>
        </w:tc>
        <w:tc>
          <w:tcPr>
            <w:tcW w:w="3599" w:type="dxa"/>
          </w:tcPr>
          <w:p w14:paraId="579F202A" w14:textId="77777777" w:rsidR="009A1FFA" w:rsidRPr="009E4453" w:rsidRDefault="009A1FFA" w:rsidP="00D179D5"/>
        </w:tc>
        <w:tc>
          <w:tcPr>
            <w:tcW w:w="7383" w:type="dxa"/>
          </w:tcPr>
          <w:p w14:paraId="0EA1E1A6" w14:textId="77777777" w:rsidR="009A1FFA" w:rsidRPr="009E4453" w:rsidRDefault="009A1FFA" w:rsidP="00D179D5"/>
        </w:tc>
      </w:tr>
      <w:tr w:rsidR="009D7745" w:rsidRPr="009E4453" w14:paraId="52FF5275" w14:textId="77777777" w:rsidTr="009D7745">
        <w:trPr>
          <w:trHeight w:val="274"/>
        </w:trPr>
        <w:tc>
          <w:tcPr>
            <w:tcW w:w="7198" w:type="dxa"/>
            <w:gridSpan w:val="2"/>
          </w:tcPr>
          <w:p w14:paraId="07A732C5" w14:textId="2E670B79" w:rsidR="009D7745" w:rsidRDefault="009D7745" w:rsidP="00D179D5">
            <w:r>
              <w:t xml:space="preserve">State Standards:  </w:t>
            </w:r>
          </w:p>
        </w:tc>
        <w:tc>
          <w:tcPr>
            <w:tcW w:w="3599" w:type="dxa"/>
          </w:tcPr>
          <w:p w14:paraId="3453576E" w14:textId="77777777" w:rsidR="009D7745" w:rsidRPr="009E4453" w:rsidRDefault="009D7745" w:rsidP="00D179D5"/>
        </w:tc>
        <w:tc>
          <w:tcPr>
            <w:tcW w:w="7383" w:type="dxa"/>
          </w:tcPr>
          <w:p w14:paraId="7C4DE2B6" w14:textId="77777777" w:rsidR="009D7745" w:rsidRDefault="009D7745" w:rsidP="00D179D5"/>
        </w:tc>
      </w:tr>
    </w:tbl>
    <w:p w14:paraId="6B73C000" w14:textId="77777777" w:rsidR="009E4453" w:rsidRDefault="009E4453"/>
    <w:tbl>
      <w:tblPr>
        <w:tblStyle w:val="TableGrid"/>
        <w:tblW w:w="18175" w:type="dxa"/>
        <w:tblLook w:val="04A0" w:firstRow="1" w:lastRow="0" w:firstColumn="1" w:lastColumn="0" w:noHBand="0" w:noVBand="1"/>
      </w:tblPr>
      <w:tblGrid>
        <w:gridCol w:w="443"/>
        <w:gridCol w:w="1066"/>
        <w:gridCol w:w="800"/>
        <w:gridCol w:w="1168"/>
        <w:gridCol w:w="1346"/>
        <w:gridCol w:w="1829"/>
        <w:gridCol w:w="767"/>
        <w:gridCol w:w="2052"/>
        <w:gridCol w:w="1066"/>
        <w:gridCol w:w="2141"/>
        <w:gridCol w:w="1871"/>
        <w:gridCol w:w="1780"/>
        <w:gridCol w:w="1846"/>
      </w:tblGrid>
      <w:tr w:rsidR="009D7745" w14:paraId="7DC99A0A" w14:textId="7EB6FD20" w:rsidTr="009D7745">
        <w:tc>
          <w:tcPr>
            <w:tcW w:w="444" w:type="dxa"/>
          </w:tcPr>
          <w:p w14:paraId="5299BB42" w14:textId="77777777" w:rsidR="009D7745" w:rsidRDefault="009D7745"/>
        </w:tc>
        <w:tc>
          <w:tcPr>
            <w:tcW w:w="926" w:type="dxa"/>
            <w:vAlign w:val="center"/>
          </w:tcPr>
          <w:p w14:paraId="6EB1A52C" w14:textId="77777777" w:rsidR="009D7745" w:rsidRPr="00780C80" w:rsidRDefault="009D7745" w:rsidP="004B7AC6">
            <w:pPr>
              <w:jc w:val="center"/>
              <w:rPr>
                <w:sz w:val="18"/>
              </w:rPr>
            </w:pPr>
            <w:r w:rsidRPr="00780C80">
              <w:rPr>
                <w:sz w:val="18"/>
              </w:rPr>
              <w:t>Standards</w:t>
            </w:r>
          </w:p>
        </w:tc>
        <w:tc>
          <w:tcPr>
            <w:tcW w:w="805" w:type="dxa"/>
            <w:tcBorders>
              <w:right w:val="nil"/>
            </w:tcBorders>
            <w:vAlign w:val="center"/>
          </w:tcPr>
          <w:p w14:paraId="301A6CCA" w14:textId="77777777" w:rsidR="009D7745" w:rsidRPr="00780C80" w:rsidRDefault="009D7745" w:rsidP="008C3ACA">
            <w:pPr>
              <w:jc w:val="center"/>
              <w:rPr>
                <w:sz w:val="18"/>
              </w:rPr>
            </w:pPr>
            <w:r w:rsidRPr="00780C80">
              <w:rPr>
                <w:sz w:val="18"/>
              </w:rPr>
              <w:t>Goals</w:t>
            </w:r>
          </w:p>
        </w:tc>
        <w:tc>
          <w:tcPr>
            <w:tcW w:w="1182" w:type="dxa"/>
            <w:tcBorders>
              <w:left w:val="nil"/>
            </w:tcBorders>
            <w:vAlign w:val="center"/>
          </w:tcPr>
          <w:p w14:paraId="00CC5921" w14:textId="77777777" w:rsidR="009D7745" w:rsidRPr="00780C80" w:rsidRDefault="009D7745" w:rsidP="008C3ACA">
            <w:pPr>
              <w:jc w:val="center"/>
              <w:rPr>
                <w:sz w:val="18"/>
                <w:szCs w:val="18"/>
              </w:rPr>
            </w:pPr>
            <w:r w:rsidRPr="00780C80">
              <w:rPr>
                <w:sz w:val="18"/>
                <w:szCs w:val="18"/>
              </w:rPr>
              <w:t>As a result of this lesson the student will be able to:</w:t>
            </w:r>
          </w:p>
        </w:tc>
        <w:tc>
          <w:tcPr>
            <w:tcW w:w="1353" w:type="dxa"/>
            <w:tcBorders>
              <w:right w:val="nil"/>
            </w:tcBorders>
            <w:vAlign w:val="center"/>
          </w:tcPr>
          <w:p w14:paraId="3A83EF00" w14:textId="2791CEEE" w:rsidR="009D7745" w:rsidRPr="00780C80" w:rsidRDefault="009D7745" w:rsidP="00780C80">
            <w:pPr>
              <w:jc w:val="center"/>
              <w:rPr>
                <w:sz w:val="18"/>
              </w:rPr>
            </w:pPr>
            <w:r w:rsidRPr="00780C80">
              <w:rPr>
                <w:sz w:val="18"/>
              </w:rPr>
              <w:t xml:space="preserve">Instructional </w:t>
            </w:r>
            <w:r>
              <w:rPr>
                <w:sz w:val="18"/>
              </w:rPr>
              <w:t>Plan</w:t>
            </w:r>
          </w:p>
        </w:tc>
        <w:tc>
          <w:tcPr>
            <w:tcW w:w="1855" w:type="dxa"/>
            <w:tcBorders>
              <w:left w:val="nil"/>
            </w:tcBorders>
            <w:vAlign w:val="center"/>
          </w:tcPr>
          <w:p w14:paraId="7274ACB0" w14:textId="7092DDDF" w:rsidR="009D7745" w:rsidRPr="00780C80" w:rsidRDefault="009D7745" w:rsidP="00327E9D">
            <w:pPr>
              <w:jc w:val="center"/>
              <w:rPr>
                <w:sz w:val="18"/>
                <w:szCs w:val="18"/>
              </w:rPr>
            </w:pPr>
            <w:r>
              <w:rPr>
                <w:sz w:val="18"/>
                <w:szCs w:val="18"/>
              </w:rPr>
              <w:t>Activities (aligned, sequenced, build, time)</w:t>
            </w:r>
          </w:p>
        </w:tc>
        <w:tc>
          <w:tcPr>
            <w:tcW w:w="719" w:type="dxa"/>
            <w:tcBorders>
              <w:right w:val="nil"/>
            </w:tcBorders>
            <w:vAlign w:val="center"/>
          </w:tcPr>
          <w:p w14:paraId="0111D181" w14:textId="75BCCC83" w:rsidR="009D7745" w:rsidRPr="00780C80" w:rsidRDefault="009D7745" w:rsidP="009D7745">
            <w:pPr>
              <w:jc w:val="center"/>
              <w:rPr>
                <w:sz w:val="18"/>
              </w:rPr>
            </w:pPr>
            <w:r>
              <w:rPr>
                <w:sz w:val="18"/>
              </w:rPr>
              <w:t>Student Work</w:t>
            </w:r>
          </w:p>
        </w:tc>
        <w:tc>
          <w:tcPr>
            <w:tcW w:w="2087" w:type="dxa"/>
            <w:tcBorders>
              <w:left w:val="nil"/>
            </w:tcBorders>
            <w:vAlign w:val="center"/>
          </w:tcPr>
          <w:p w14:paraId="239EF531" w14:textId="0A776A1F" w:rsidR="009D7745" w:rsidRPr="00780C80" w:rsidRDefault="009D7745" w:rsidP="00780C80">
            <w:pPr>
              <w:rPr>
                <w:sz w:val="18"/>
                <w:szCs w:val="18"/>
              </w:rPr>
            </w:pPr>
            <w:r>
              <w:rPr>
                <w:sz w:val="18"/>
                <w:szCs w:val="18"/>
              </w:rPr>
              <w:t xml:space="preserve">(Thinking &amp; Problem Solving, Real World) </w:t>
            </w:r>
          </w:p>
        </w:tc>
        <w:tc>
          <w:tcPr>
            <w:tcW w:w="1066" w:type="dxa"/>
            <w:tcBorders>
              <w:right w:val="nil"/>
            </w:tcBorders>
            <w:vAlign w:val="center"/>
          </w:tcPr>
          <w:p w14:paraId="24311C8A" w14:textId="72401343" w:rsidR="009D7745" w:rsidRPr="00780C80" w:rsidRDefault="009D7745" w:rsidP="00780C80">
            <w:pPr>
              <w:jc w:val="center"/>
              <w:rPr>
                <w:sz w:val="18"/>
              </w:rPr>
            </w:pPr>
            <w:r>
              <w:rPr>
                <w:sz w:val="18"/>
              </w:rPr>
              <w:t>Assessment</w:t>
            </w:r>
          </w:p>
        </w:tc>
        <w:tc>
          <w:tcPr>
            <w:tcW w:w="2182" w:type="dxa"/>
            <w:tcBorders>
              <w:left w:val="nil"/>
            </w:tcBorders>
            <w:vAlign w:val="center"/>
          </w:tcPr>
          <w:p w14:paraId="0B20A0E8" w14:textId="280AD4D8" w:rsidR="009D7745" w:rsidRPr="00780C80" w:rsidRDefault="009D7745" w:rsidP="00780C80">
            <w:pPr>
              <w:jc w:val="center"/>
              <w:rPr>
                <w:sz w:val="18"/>
                <w:szCs w:val="18"/>
              </w:rPr>
            </w:pPr>
            <w:r>
              <w:rPr>
                <w:sz w:val="18"/>
                <w:szCs w:val="18"/>
              </w:rPr>
              <w:t>(aligned, rubrics, &gt;2, written)</w:t>
            </w:r>
          </w:p>
        </w:tc>
        <w:tc>
          <w:tcPr>
            <w:tcW w:w="1891" w:type="dxa"/>
            <w:tcBorders>
              <w:left w:val="nil"/>
            </w:tcBorders>
            <w:vAlign w:val="center"/>
          </w:tcPr>
          <w:p w14:paraId="19431230" w14:textId="47B7988C" w:rsidR="009D7745" w:rsidRDefault="009D7745" w:rsidP="008C3ACA">
            <w:pPr>
              <w:jc w:val="center"/>
              <w:rPr>
                <w:sz w:val="18"/>
                <w:szCs w:val="18"/>
              </w:rPr>
            </w:pPr>
            <w:r>
              <w:rPr>
                <w:sz w:val="18"/>
                <w:szCs w:val="18"/>
              </w:rPr>
              <w:t>Grouping Method</w:t>
            </w:r>
          </w:p>
        </w:tc>
        <w:tc>
          <w:tcPr>
            <w:tcW w:w="1808" w:type="dxa"/>
            <w:tcBorders>
              <w:left w:val="nil"/>
            </w:tcBorders>
            <w:vAlign w:val="center"/>
          </w:tcPr>
          <w:p w14:paraId="3D1D8A30" w14:textId="53FB3514" w:rsidR="009D7745" w:rsidRDefault="009D7745" w:rsidP="008C3ACA">
            <w:pPr>
              <w:jc w:val="center"/>
              <w:rPr>
                <w:sz w:val="18"/>
                <w:szCs w:val="18"/>
              </w:rPr>
            </w:pPr>
            <w:r>
              <w:rPr>
                <w:sz w:val="18"/>
                <w:szCs w:val="18"/>
              </w:rPr>
              <w:t>Materials</w:t>
            </w:r>
          </w:p>
        </w:tc>
        <w:tc>
          <w:tcPr>
            <w:tcW w:w="1857" w:type="dxa"/>
            <w:tcBorders>
              <w:left w:val="nil"/>
            </w:tcBorders>
            <w:vAlign w:val="center"/>
          </w:tcPr>
          <w:p w14:paraId="4D19C037" w14:textId="61C0356D" w:rsidR="009D7745" w:rsidRDefault="009D7745" w:rsidP="008C3ACA">
            <w:pPr>
              <w:jc w:val="center"/>
              <w:rPr>
                <w:sz w:val="18"/>
                <w:szCs w:val="18"/>
              </w:rPr>
            </w:pPr>
            <w:r>
              <w:rPr>
                <w:sz w:val="18"/>
                <w:szCs w:val="18"/>
              </w:rPr>
              <w:t>Accommodations (IEP, 504, ESOL)</w:t>
            </w:r>
          </w:p>
        </w:tc>
      </w:tr>
      <w:tr w:rsidR="009D7745" w14:paraId="7245FCD5" w14:textId="4B456C9A" w:rsidTr="009D7745">
        <w:trPr>
          <w:cantSplit/>
          <w:trHeight w:val="1502"/>
        </w:trPr>
        <w:tc>
          <w:tcPr>
            <w:tcW w:w="444" w:type="dxa"/>
            <w:textDirection w:val="btLr"/>
            <w:vAlign w:val="center"/>
          </w:tcPr>
          <w:p w14:paraId="3A276B34" w14:textId="77777777" w:rsidR="009D7745" w:rsidRPr="009A1FFA" w:rsidRDefault="009D7745" w:rsidP="00560C0F">
            <w:pPr>
              <w:ind w:left="113" w:right="113"/>
              <w:jc w:val="center"/>
              <w:rPr>
                <w:b/>
                <w:sz w:val="18"/>
                <w:szCs w:val="20"/>
              </w:rPr>
            </w:pPr>
            <w:r w:rsidRPr="009A1FFA">
              <w:rPr>
                <w:b/>
                <w:sz w:val="18"/>
                <w:szCs w:val="20"/>
              </w:rPr>
              <w:t>Monday</w:t>
            </w:r>
          </w:p>
        </w:tc>
        <w:tc>
          <w:tcPr>
            <w:tcW w:w="926" w:type="dxa"/>
          </w:tcPr>
          <w:p w14:paraId="17D72D16" w14:textId="76138F5A" w:rsidR="0018202D" w:rsidRPr="001A4F68" w:rsidRDefault="001A4F68" w:rsidP="0018202D">
            <w:pPr>
              <w:rPr>
                <w:b/>
                <w:sz w:val="18"/>
              </w:rPr>
            </w:pPr>
            <w:r>
              <w:rPr>
                <w:sz w:val="18"/>
              </w:rPr>
              <w:t>.</w:t>
            </w:r>
            <w:r w:rsidR="0018202D" w:rsidRPr="001A4F68">
              <w:rPr>
                <w:b/>
                <w:sz w:val="18"/>
              </w:rPr>
              <w:t xml:space="preserve"> NH.PS.1</w:t>
            </w:r>
          </w:p>
          <w:p w14:paraId="15488BFA" w14:textId="34E952A0" w:rsidR="001A4F68" w:rsidRPr="00780C80" w:rsidRDefault="0018202D" w:rsidP="0018202D">
            <w:pPr>
              <w:rPr>
                <w:sz w:val="18"/>
              </w:rPr>
            </w:pPr>
            <w:r>
              <w:rPr>
                <w:sz w:val="18"/>
              </w:rPr>
              <w:t>I can present information about my life using simple sentences.</w:t>
            </w:r>
          </w:p>
        </w:tc>
        <w:tc>
          <w:tcPr>
            <w:tcW w:w="1987" w:type="dxa"/>
            <w:gridSpan w:val="2"/>
          </w:tcPr>
          <w:p w14:paraId="697E7116" w14:textId="77777777" w:rsidR="0018202D" w:rsidRDefault="0018202D" w:rsidP="0018202D">
            <w:pPr>
              <w:rPr>
                <w:sz w:val="20"/>
                <w:szCs w:val="20"/>
              </w:rPr>
            </w:pPr>
            <w:r w:rsidRPr="00E47918">
              <w:rPr>
                <w:sz w:val="20"/>
                <w:szCs w:val="20"/>
              </w:rPr>
              <w:t>The student will understand all learning and achievement expectations of the course</w:t>
            </w:r>
            <w:r>
              <w:rPr>
                <w:sz w:val="20"/>
                <w:szCs w:val="20"/>
              </w:rPr>
              <w:t xml:space="preserve"> and  be able to form the 3 types of regular verbs in the present tense and form </w:t>
            </w:r>
          </w:p>
          <w:p w14:paraId="1B2EA062" w14:textId="32C54291" w:rsidR="009D7745" w:rsidRPr="00780C80" w:rsidRDefault="0018202D" w:rsidP="0018202D">
            <w:pPr>
              <w:rPr>
                <w:sz w:val="18"/>
              </w:rPr>
            </w:pPr>
            <w:r>
              <w:rPr>
                <w:sz w:val="20"/>
                <w:szCs w:val="20"/>
              </w:rPr>
              <w:t>comparative superlative sentences</w:t>
            </w:r>
          </w:p>
        </w:tc>
        <w:tc>
          <w:tcPr>
            <w:tcW w:w="3208" w:type="dxa"/>
            <w:gridSpan w:val="2"/>
            <w:vAlign w:val="center"/>
          </w:tcPr>
          <w:p w14:paraId="39D198CA" w14:textId="5715B55B" w:rsidR="009D7745" w:rsidRDefault="0018202D" w:rsidP="00327E9D">
            <w:pPr>
              <w:rPr>
                <w:sz w:val="18"/>
              </w:rPr>
            </w:pPr>
            <w:r>
              <w:rPr>
                <w:sz w:val="18"/>
              </w:rPr>
              <w:t xml:space="preserve">Review conjugations of irregular verbs in review lesson on the board; elicit responses that employ theses verbs. </w:t>
            </w:r>
          </w:p>
          <w:p w14:paraId="6F125FED" w14:textId="77777777" w:rsidR="0018202D" w:rsidRDefault="0018202D" w:rsidP="00327E9D">
            <w:pPr>
              <w:rPr>
                <w:sz w:val="18"/>
              </w:rPr>
            </w:pPr>
            <w:r>
              <w:rPr>
                <w:sz w:val="18"/>
              </w:rPr>
              <w:t xml:space="preserve">Review comparative and superlative structure and elicit </w:t>
            </w:r>
            <w:r w:rsidR="00C361A2">
              <w:rPr>
                <w:sz w:val="18"/>
              </w:rPr>
              <w:t>oral responses that contain the comparative and superlative.</w:t>
            </w:r>
          </w:p>
          <w:p w14:paraId="51E3748E" w14:textId="77777777" w:rsidR="00C361A2" w:rsidRDefault="00C361A2" w:rsidP="00327E9D">
            <w:pPr>
              <w:rPr>
                <w:sz w:val="18"/>
              </w:rPr>
            </w:pPr>
          </w:p>
          <w:p w14:paraId="66CB89AB" w14:textId="1DFB4A26" w:rsidR="00C361A2" w:rsidRPr="00780C80" w:rsidRDefault="00C361A2" w:rsidP="00327E9D">
            <w:pPr>
              <w:rPr>
                <w:sz w:val="18"/>
              </w:rPr>
            </w:pPr>
            <w:r>
              <w:rPr>
                <w:i/>
                <w:sz w:val="20"/>
                <w:szCs w:val="20"/>
              </w:rPr>
              <w:t>Closure – Students state the best film, basketball player &amp; singer</w:t>
            </w:r>
          </w:p>
        </w:tc>
        <w:tc>
          <w:tcPr>
            <w:tcW w:w="2806" w:type="dxa"/>
            <w:gridSpan w:val="2"/>
            <w:vAlign w:val="center"/>
          </w:tcPr>
          <w:p w14:paraId="1CDD6C81" w14:textId="77777777" w:rsidR="004C1FDF" w:rsidRPr="00E47918" w:rsidRDefault="004C1FDF" w:rsidP="004C1FDF">
            <w:pPr>
              <w:rPr>
                <w:sz w:val="20"/>
                <w:szCs w:val="20"/>
              </w:rPr>
            </w:pPr>
            <w:r>
              <w:rPr>
                <w:sz w:val="20"/>
                <w:szCs w:val="20"/>
              </w:rPr>
              <w:t xml:space="preserve">. Students pose questions to their peers about various artists and NBA, and NFL stars </w:t>
            </w:r>
            <w:proofErr w:type="gramStart"/>
            <w:r>
              <w:rPr>
                <w:sz w:val="20"/>
                <w:szCs w:val="20"/>
              </w:rPr>
              <w:t>in  slide</w:t>
            </w:r>
            <w:proofErr w:type="gramEnd"/>
            <w:r>
              <w:rPr>
                <w:sz w:val="20"/>
                <w:szCs w:val="20"/>
              </w:rPr>
              <w:t xml:space="preserve"> photos.</w:t>
            </w:r>
          </w:p>
          <w:p w14:paraId="296D5C8F" w14:textId="77777777" w:rsidR="009D7745" w:rsidRPr="00780C80" w:rsidRDefault="009D7745" w:rsidP="00327E9D">
            <w:pPr>
              <w:rPr>
                <w:sz w:val="18"/>
                <w:szCs w:val="18"/>
              </w:rPr>
            </w:pPr>
          </w:p>
        </w:tc>
        <w:tc>
          <w:tcPr>
            <w:tcW w:w="3248" w:type="dxa"/>
            <w:gridSpan w:val="2"/>
          </w:tcPr>
          <w:p w14:paraId="6384A1F4" w14:textId="77777777" w:rsidR="009D7745" w:rsidRPr="00780C80" w:rsidRDefault="009D7745">
            <w:pPr>
              <w:rPr>
                <w:sz w:val="18"/>
              </w:rPr>
            </w:pPr>
          </w:p>
        </w:tc>
        <w:tc>
          <w:tcPr>
            <w:tcW w:w="1891" w:type="dxa"/>
          </w:tcPr>
          <w:p w14:paraId="0BEE3C0E" w14:textId="77777777" w:rsidR="009D7745" w:rsidRDefault="009D7745">
            <w:pPr>
              <w:rPr>
                <w:sz w:val="18"/>
              </w:rPr>
            </w:pPr>
          </w:p>
        </w:tc>
        <w:tc>
          <w:tcPr>
            <w:tcW w:w="1808" w:type="dxa"/>
          </w:tcPr>
          <w:p w14:paraId="4D829D95" w14:textId="038F601D" w:rsidR="009D7745" w:rsidRDefault="00F17443">
            <w:pPr>
              <w:rPr>
                <w:sz w:val="18"/>
              </w:rPr>
            </w:pPr>
            <w:r>
              <w:rPr>
                <w:sz w:val="18"/>
              </w:rPr>
              <w:t>Usual materials</w:t>
            </w:r>
          </w:p>
        </w:tc>
        <w:tc>
          <w:tcPr>
            <w:tcW w:w="1857" w:type="dxa"/>
          </w:tcPr>
          <w:p w14:paraId="41642BCF" w14:textId="5EED6CC0" w:rsidR="009D7745" w:rsidRDefault="00A80BAF">
            <w:pPr>
              <w:rPr>
                <w:sz w:val="18"/>
              </w:rPr>
            </w:pPr>
            <w:r>
              <w:rPr>
                <w:sz w:val="18"/>
              </w:rPr>
              <w:t>ESOL students may work with another student for support and may use French Spanish dictionary.</w:t>
            </w:r>
          </w:p>
        </w:tc>
      </w:tr>
      <w:tr w:rsidR="009D7745" w14:paraId="10352201" w14:textId="137E8A01" w:rsidTr="009D7745">
        <w:trPr>
          <w:cantSplit/>
          <w:trHeight w:val="1439"/>
        </w:trPr>
        <w:tc>
          <w:tcPr>
            <w:tcW w:w="444" w:type="dxa"/>
            <w:textDirection w:val="btLr"/>
            <w:vAlign w:val="center"/>
          </w:tcPr>
          <w:p w14:paraId="02016680" w14:textId="77777777" w:rsidR="009D7745" w:rsidRPr="009A1FFA" w:rsidRDefault="009D7745" w:rsidP="00560C0F">
            <w:pPr>
              <w:ind w:left="113" w:right="113"/>
              <w:jc w:val="center"/>
              <w:rPr>
                <w:b/>
                <w:sz w:val="18"/>
                <w:szCs w:val="20"/>
              </w:rPr>
            </w:pPr>
            <w:r w:rsidRPr="009A1FFA">
              <w:rPr>
                <w:b/>
                <w:sz w:val="18"/>
                <w:szCs w:val="20"/>
              </w:rPr>
              <w:t>Tuesday</w:t>
            </w:r>
          </w:p>
        </w:tc>
        <w:tc>
          <w:tcPr>
            <w:tcW w:w="926" w:type="dxa"/>
          </w:tcPr>
          <w:p w14:paraId="4767D34D" w14:textId="77777777" w:rsidR="001A4F68" w:rsidRPr="001A4F68" w:rsidRDefault="001A4F68" w:rsidP="001A4F68">
            <w:pPr>
              <w:rPr>
                <w:b/>
                <w:sz w:val="18"/>
              </w:rPr>
            </w:pPr>
            <w:r w:rsidRPr="001A4F68">
              <w:rPr>
                <w:b/>
                <w:sz w:val="18"/>
              </w:rPr>
              <w:t>NH.PS.1</w:t>
            </w:r>
          </w:p>
          <w:p w14:paraId="0AC5FE5E" w14:textId="752218AC" w:rsidR="009D7745" w:rsidRPr="00780C80" w:rsidRDefault="001A4F68" w:rsidP="001A4F68">
            <w:pPr>
              <w:rPr>
                <w:sz w:val="18"/>
              </w:rPr>
            </w:pPr>
            <w:r>
              <w:rPr>
                <w:sz w:val="18"/>
              </w:rPr>
              <w:t>I can present information about my life using simple sentences.</w:t>
            </w:r>
          </w:p>
        </w:tc>
        <w:tc>
          <w:tcPr>
            <w:tcW w:w="1987" w:type="dxa"/>
            <w:gridSpan w:val="2"/>
          </w:tcPr>
          <w:p w14:paraId="5048E1C9" w14:textId="77777777" w:rsidR="001A4F68" w:rsidRDefault="001A4F68" w:rsidP="001A4F68">
            <w:pPr>
              <w:rPr>
                <w:sz w:val="20"/>
                <w:szCs w:val="20"/>
              </w:rPr>
            </w:pPr>
            <w:r w:rsidRPr="00E47918">
              <w:rPr>
                <w:sz w:val="20"/>
                <w:szCs w:val="20"/>
              </w:rPr>
              <w:t>The student will understand all learning and achievement expectations of the course</w:t>
            </w:r>
            <w:r>
              <w:rPr>
                <w:sz w:val="20"/>
                <w:szCs w:val="20"/>
              </w:rPr>
              <w:t xml:space="preserve"> and  be able to form the 3 types of regular verbs in the present tense and form </w:t>
            </w:r>
          </w:p>
          <w:p w14:paraId="170AB8B5" w14:textId="77777777" w:rsidR="001A4F68" w:rsidRDefault="001A4F68" w:rsidP="001A4F68">
            <w:pPr>
              <w:rPr>
                <w:sz w:val="20"/>
                <w:szCs w:val="20"/>
              </w:rPr>
            </w:pPr>
            <w:r>
              <w:rPr>
                <w:sz w:val="20"/>
                <w:szCs w:val="20"/>
              </w:rPr>
              <w:t>comparative superlative sentences.</w:t>
            </w:r>
          </w:p>
          <w:p w14:paraId="68BC02A9" w14:textId="77777777" w:rsidR="009D7745" w:rsidRPr="00780C80" w:rsidRDefault="009D7745">
            <w:pPr>
              <w:rPr>
                <w:sz w:val="18"/>
              </w:rPr>
            </w:pPr>
          </w:p>
        </w:tc>
        <w:tc>
          <w:tcPr>
            <w:tcW w:w="3208" w:type="dxa"/>
            <w:gridSpan w:val="2"/>
          </w:tcPr>
          <w:p w14:paraId="3E6D24A8" w14:textId="3703BD02" w:rsidR="009D7745" w:rsidRDefault="009D7745">
            <w:pPr>
              <w:rPr>
                <w:i/>
                <w:sz w:val="20"/>
                <w:szCs w:val="20"/>
              </w:rPr>
            </w:pPr>
          </w:p>
          <w:p w14:paraId="01A72073" w14:textId="77777777" w:rsidR="00C361A2" w:rsidRDefault="00C361A2" w:rsidP="00C361A2">
            <w:pPr>
              <w:rPr>
                <w:sz w:val="18"/>
              </w:rPr>
            </w:pPr>
            <w:r>
              <w:rPr>
                <w:sz w:val="18"/>
              </w:rPr>
              <w:t xml:space="preserve">Review conjugations of irregular verbs in review lesson on the board; elicit responses that employ theses verbs. </w:t>
            </w:r>
          </w:p>
          <w:p w14:paraId="03949E65" w14:textId="77777777" w:rsidR="00C361A2" w:rsidRDefault="00C361A2" w:rsidP="00C361A2">
            <w:pPr>
              <w:rPr>
                <w:sz w:val="18"/>
              </w:rPr>
            </w:pPr>
            <w:r>
              <w:rPr>
                <w:sz w:val="18"/>
              </w:rPr>
              <w:t>Review comparative and superlative structure and elicit oral responses that contain the comparative and superlative.</w:t>
            </w:r>
          </w:p>
          <w:p w14:paraId="778D2829" w14:textId="77777777" w:rsidR="00C361A2" w:rsidRDefault="00C361A2" w:rsidP="00C361A2">
            <w:pPr>
              <w:rPr>
                <w:sz w:val="18"/>
              </w:rPr>
            </w:pPr>
          </w:p>
          <w:p w14:paraId="0FBF0C2B" w14:textId="7D4A9D51" w:rsidR="00065ED6" w:rsidRPr="00780C80" w:rsidRDefault="00C361A2" w:rsidP="00C361A2">
            <w:pPr>
              <w:rPr>
                <w:sz w:val="18"/>
              </w:rPr>
            </w:pPr>
            <w:r>
              <w:rPr>
                <w:i/>
                <w:sz w:val="20"/>
                <w:szCs w:val="20"/>
              </w:rPr>
              <w:t>Closure – Students state the best film, basketball player &amp; singer</w:t>
            </w:r>
          </w:p>
        </w:tc>
        <w:tc>
          <w:tcPr>
            <w:tcW w:w="2806" w:type="dxa"/>
            <w:gridSpan w:val="2"/>
          </w:tcPr>
          <w:p w14:paraId="1F442A21" w14:textId="3848985D" w:rsidR="001A4F68" w:rsidRPr="00E47918" w:rsidRDefault="001A4F68" w:rsidP="001A4F68">
            <w:pPr>
              <w:rPr>
                <w:sz w:val="20"/>
                <w:szCs w:val="20"/>
              </w:rPr>
            </w:pPr>
            <w:r>
              <w:rPr>
                <w:sz w:val="20"/>
                <w:szCs w:val="20"/>
              </w:rPr>
              <w:t>. Students pose questions</w:t>
            </w:r>
            <w:r w:rsidR="004C1FDF">
              <w:rPr>
                <w:sz w:val="20"/>
                <w:szCs w:val="20"/>
              </w:rPr>
              <w:t xml:space="preserve"> to their peers</w:t>
            </w:r>
            <w:r>
              <w:rPr>
                <w:sz w:val="20"/>
                <w:szCs w:val="20"/>
              </w:rPr>
              <w:t xml:space="preserve"> about various artists and NBA, and NFL stars </w:t>
            </w:r>
            <w:proofErr w:type="gramStart"/>
            <w:r>
              <w:rPr>
                <w:sz w:val="20"/>
                <w:szCs w:val="20"/>
              </w:rPr>
              <w:t xml:space="preserve">in </w:t>
            </w:r>
            <w:r w:rsidR="004C1FDF">
              <w:rPr>
                <w:sz w:val="20"/>
                <w:szCs w:val="20"/>
              </w:rPr>
              <w:t xml:space="preserve"> slide</w:t>
            </w:r>
            <w:proofErr w:type="gramEnd"/>
            <w:r w:rsidR="004C1FDF">
              <w:rPr>
                <w:sz w:val="20"/>
                <w:szCs w:val="20"/>
              </w:rPr>
              <w:t xml:space="preserve"> </w:t>
            </w:r>
            <w:r>
              <w:rPr>
                <w:sz w:val="20"/>
                <w:szCs w:val="20"/>
              </w:rPr>
              <w:t>photos.</w:t>
            </w:r>
          </w:p>
          <w:p w14:paraId="2F427EB3" w14:textId="77777777" w:rsidR="009D7745" w:rsidRPr="00780C80" w:rsidRDefault="009D7745">
            <w:pPr>
              <w:rPr>
                <w:sz w:val="18"/>
              </w:rPr>
            </w:pPr>
          </w:p>
        </w:tc>
        <w:tc>
          <w:tcPr>
            <w:tcW w:w="3248" w:type="dxa"/>
            <w:gridSpan w:val="2"/>
          </w:tcPr>
          <w:p w14:paraId="597DF0E0" w14:textId="77777777" w:rsidR="007A4178" w:rsidRPr="00E47918" w:rsidRDefault="007A4178" w:rsidP="007A4178">
            <w:pPr>
              <w:rPr>
                <w:sz w:val="20"/>
                <w:szCs w:val="20"/>
              </w:rPr>
            </w:pPr>
          </w:p>
          <w:p w14:paraId="4F8EAFE5" w14:textId="77777777" w:rsidR="007A4178" w:rsidRDefault="007A4178" w:rsidP="007A4178">
            <w:pPr>
              <w:rPr>
                <w:i/>
                <w:sz w:val="20"/>
                <w:szCs w:val="20"/>
              </w:rPr>
            </w:pPr>
            <w:r w:rsidRPr="00E47918">
              <w:rPr>
                <w:sz w:val="20"/>
                <w:szCs w:val="20"/>
              </w:rPr>
              <w:t xml:space="preserve"> Complete </w:t>
            </w:r>
            <w:r w:rsidRPr="00E47918">
              <w:rPr>
                <w:i/>
                <w:sz w:val="20"/>
                <w:szCs w:val="20"/>
              </w:rPr>
              <w:t>Student Information Ca</w:t>
            </w:r>
            <w:r>
              <w:rPr>
                <w:i/>
                <w:sz w:val="20"/>
                <w:szCs w:val="20"/>
              </w:rPr>
              <w:t>rd.</w:t>
            </w:r>
          </w:p>
          <w:p w14:paraId="2FFEBAF6" w14:textId="77777777" w:rsidR="007A4178" w:rsidRPr="00934659" w:rsidRDefault="007A4178" w:rsidP="007A4178">
            <w:pPr>
              <w:rPr>
                <w:sz w:val="20"/>
                <w:szCs w:val="20"/>
              </w:rPr>
            </w:pPr>
            <w:r>
              <w:rPr>
                <w:i/>
                <w:sz w:val="20"/>
                <w:szCs w:val="20"/>
              </w:rPr>
              <w:t>Assess oral responses</w:t>
            </w:r>
          </w:p>
          <w:p w14:paraId="250371E5" w14:textId="77777777" w:rsidR="009D7745" w:rsidRPr="00780C80" w:rsidRDefault="009D7745">
            <w:pPr>
              <w:rPr>
                <w:sz w:val="18"/>
              </w:rPr>
            </w:pPr>
          </w:p>
        </w:tc>
        <w:tc>
          <w:tcPr>
            <w:tcW w:w="1891" w:type="dxa"/>
          </w:tcPr>
          <w:p w14:paraId="096D29FD" w14:textId="6F8A4F29" w:rsidR="009D7745" w:rsidRDefault="007A4178">
            <w:pPr>
              <w:rPr>
                <w:sz w:val="18"/>
              </w:rPr>
            </w:pPr>
            <w:r>
              <w:rPr>
                <w:sz w:val="18"/>
              </w:rPr>
              <w:t xml:space="preserve">Individual heterogeneous </w:t>
            </w:r>
          </w:p>
        </w:tc>
        <w:tc>
          <w:tcPr>
            <w:tcW w:w="1808" w:type="dxa"/>
          </w:tcPr>
          <w:p w14:paraId="3BF0750D" w14:textId="587C6038" w:rsidR="009D7745" w:rsidRDefault="00065ED6">
            <w:pPr>
              <w:rPr>
                <w:sz w:val="18"/>
              </w:rPr>
            </w:pPr>
            <w:r>
              <w:rPr>
                <w:sz w:val="18"/>
              </w:rPr>
              <w:t>Usual materials</w:t>
            </w:r>
          </w:p>
        </w:tc>
        <w:tc>
          <w:tcPr>
            <w:tcW w:w="1857" w:type="dxa"/>
          </w:tcPr>
          <w:p w14:paraId="788101C1" w14:textId="06438DE8" w:rsidR="009D7745" w:rsidRDefault="00A80BAF">
            <w:pPr>
              <w:rPr>
                <w:sz w:val="18"/>
              </w:rPr>
            </w:pPr>
            <w:r>
              <w:rPr>
                <w:sz w:val="18"/>
              </w:rPr>
              <w:t>ESOL students may work with another student for support and may use French Spanish dictionary</w:t>
            </w:r>
          </w:p>
        </w:tc>
      </w:tr>
      <w:tr w:rsidR="009D7745" w14:paraId="20E0F082" w14:textId="2036BEB1" w:rsidTr="009D7745">
        <w:trPr>
          <w:cantSplit/>
          <w:trHeight w:val="1646"/>
        </w:trPr>
        <w:tc>
          <w:tcPr>
            <w:tcW w:w="444" w:type="dxa"/>
            <w:textDirection w:val="btLr"/>
            <w:vAlign w:val="center"/>
          </w:tcPr>
          <w:p w14:paraId="61664299" w14:textId="77777777" w:rsidR="009D7745" w:rsidRPr="009A1FFA" w:rsidRDefault="009D7745" w:rsidP="00560C0F">
            <w:pPr>
              <w:ind w:left="113" w:right="113"/>
              <w:jc w:val="center"/>
              <w:rPr>
                <w:b/>
                <w:sz w:val="18"/>
                <w:szCs w:val="20"/>
              </w:rPr>
            </w:pPr>
            <w:r w:rsidRPr="009A1FFA">
              <w:rPr>
                <w:b/>
                <w:sz w:val="18"/>
                <w:szCs w:val="20"/>
              </w:rPr>
              <w:lastRenderedPageBreak/>
              <w:t>Wednesday</w:t>
            </w:r>
          </w:p>
        </w:tc>
        <w:tc>
          <w:tcPr>
            <w:tcW w:w="926" w:type="dxa"/>
          </w:tcPr>
          <w:p w14:paraId="419D2009" w14:textId="77777777" w:rsidR="001A4F68" w:rsidRPr="001A4F68" w:rsidRDefault="001A4F68" w:rsidP="001A4F68">
            <w:pPr>
              <w:rPr>
                <w:b/>
                <w:sz w:val="18"/>
              </w:rPr>
            </w:pPr>
            <w:r w:rsidRPr="001A4F68">
              <w:rPr>
                <w:b/>
                <w:sz w:val="18"/>
              </w:rPr>
              <w:t>NH.PS.1</w:t>
            </w:r>
          </w:p>
          <w:p w14:paraId="2B15D74D" w14:textId="43E2C70C" w:rsidR="009D7745" w:rsidRPr="00780C80" w:rsidRDefault="001A4F68" w:rsidP="001A4F68">
            <w:pPr>
              <w:rPr>
                <w:sz w:val="18"/>
              </w:rPr>
            </w:pPr>
            <w:r>
              <w:rPr>
                <w:sz w:val="18"/>
              </w:rPr>
              <w:t>I can present information about my life using simple sentences.</w:t>
            </w:r>
          </w:p>
        </w:tc>
        <w:tc>
          <w:tcPr>
            <w:tcW w:w="1987" w:type="dxa"/>
            <w:gridSpan w:val="2"/>
          </w:tcPr>
          <w:p w14:paraId="115CC5AF" w14:textId="77777777" w:rsidR="001A4F68" w:rsidRDefault="001A4F68" w:rsidP="001A4F68">
            <w:pPr>
              <w:rPr>
                <w:sz w:val="20"/>
                <w:szCs w:val="20"/>
              </w:rPr>
            </w:pPr>
            <w:r w:rsidRPr="00E47918">
              <w:rPr>
                <w:sz w:val="20"/>
                <w:szCs w:val="20"/>
              </w:rPr>
              <w:t>The student will understand all learning and achievement expectations of the course</w:t>
            </w:r>
            <w:r>
              <w:rPr>
                <w:sz w:val="20"/>
                <w:szCs w:val="20"/>
              </w:rPr>
              <w:t xml:space="preserve"> and  be able to form the 3 types of regular verbs in the present tense and form </w:t>
            </w:r>
          </w:p>
          <w:p w14:paraId="2F187A74" w14:textId="77777777" w:rsidR="001A4F68" w:rsidRDefault="001A4F68" w:rsidP="001A4F68">
            <w:pPr>
              <w:rPr>
                <w:sz w:val="20"/>
                <w:szCs w:val="20"/>
              </w:rPr>
            </w:pPr>
            <w:proofErr w:type="gramStart"/>
            <w:r>
              <w:rPr>
                <w:sz w:val="20"/>
                <w:szCs w:val="20"/>
              </w:rPr>
              <w:t>comparative</w:t>
            </w:r>
            <w:proofErr w:type="gramEnd"/>
            <w:r>
              <w:rPr>
                <w:sz w:val="20"/>
                <w:szCs w:val="20"/>
              </w:rPr>
              <w:t xml:space="preserve"> superlative sentences.</w:t>
            </w:r>
          </w:p>
          <w:p w14:paraId="7FF17824" w14:textId="77777777" w:rsidR="009D7745" w:rsidRPr="00780C80" w:rsidRDefault="009D7745">
            <w:pPr>
              <w:rPr>
                <w:sz w:val="18"/>
              </w:rPr>
            </w:pPr>
          </w:p>
        </w:tc>
        <w:tc>
          <w:tcPr>
            <w:tcW w:w="3208" w:type="dxa"/>
            <w:gridSpan w:val="2"/>
          </w:tcPr>
          <w:p w14:paraId="39DC1D77" w14:textId="77777777" w:rsidR="00065ED6" w:rsidRDefault="004C1FDF">
            <w:pPr>
              <w:rPr>
                <w:i/>
                <w:sz w:val="20"/>
                <w:szCs w:val="20"/>
              </w:rPr>
            </w:pPr>
            <w:r>
              <w:rPr>
                <w:i/>
                <w:sz w:val="20"/>
                <w:szCs w:val="20"/>
              </w:rPr>
              <w:t>Teach clothe vocabulary with slides in a Total Physical Response exercise. Explain the verbs on the board.  Read lesson story with students, and elicit oral responses about the lesson story and the stores where they prefer to shop, where clothes are in style, expensive, etc.</w:t>
            </w:r>
          </w:p>
          <w:p w14:paraId="138961D7" w14:textId="77777777" w:rsidR="00F17443" w:rsidRDefault="00F17443">
            <w:pPr>
              <w:rPr>
                <w:i/>
                <w:sz w:val="20"/>
                <w:szCs w:val="20"/>
              </w:rPr>
            </w:pPr>
          </w:p>
          <w:p w14:paraId="6D9AEEBE" w14:textId="0C4140FD" w:rsidR="00F17443" w:rsidRPr="00780C80" w:rsidRDefault="00F17443">
            <w:pPr>
              <w:rPr>
                <w:sz w:val="18"/>
              </w:rPr>
            </w:pPr>
            <w:r>
              <w:rPr>
                <w:i/>
                <w:sz w:val="20"/>
                <w:szCs w:val="20"/>
              </w:rPr>
              <w:t>Closure – Remind class where a few students said they like to buy shoes or jeans.</w:t>
            </w:r>
          </w:p>
        </w:tc>
        <w:tc>
          <w:tcPr>
            <w:tcW w:w="2806" w:type="dxa"/>
            <w:gridSpan w:val="2"/>
          </w:tcPr>
          <w:p w14:paraId="1510E6A5" w14:textId="34DC5BEA" w:rsidR="001A4F68" w:rsidRPr="00E47918" w:rsidRDefault="001A4F68" w:rsidP="001A4F68">
            <w:pPr>
              <w:rPr>
                <w:sz w:val="20"/>
                <w:szCs w:val="20"/>
              </w:rPr>
            </w:pPr>
          </w:p>
          <w:p w14:paraId="6BC5DDFD" w14:textId="788ABE98" w:rsidR="009D7745" w:rsidRPr="00780C80" w:rsidRDefault="00A80BAF">
            <w:pPr>
              <w:rPr>
                <w:sz w:val="18"/>
              </w:rPr>
            </w:pPr>
            <w:r>
              <w:rPr>
                <w:sz w:val="18"/>
              </w:rPr>
              <w:t>Students in</w:t>
            </w:r>
            <w:r w:rsidR="004C1FDF">
              <w:rPr>
                <w:sz w:val="18"/>
              </w:rPr>
              <w:t xml:space="preserve"> paired groups do dialogue</w:t>
            </w:r>
          </w:p>
        </w:tc>
        <w:tc>
          <w:tcPr>
            <w:tcW w:w="3248" w:type="dxa"/>
            <w:gridSpan w:val="2"/>
          </w:tcPr>
          <w:p w14:paraId="78CF0B3E" w14:textId="144C9294" w:rsidR="007A4178" w:rsidRPr="00934659" w:rsidRDefault="007A4178" w:rsidP="007A4178">
            <w:pPr>
              <w:rPr>
                <w:sz w:val="20"/>
                <w:szCs w:val="20"/>
              </w:rPr>
            </w:pPr>
          </w:p>
          <w:p w14:paraId="39EF50B2" w14:textId="77777777" w:rsidR="007A4178" w:rsidRPr="00E47918" w:rsidRDefault="007A4178" w:rsidP="007A4178">
            <w:pPr>
              <w:rPr>
                <w:sz w:val="20"/>
                <w:szCs w:val="20"/>
              </w:rPr>
            </w:pPr>
            <w:r>
              <w:rPr>
                <w:sz w:val="20"/>
                <w:szCs w:val="20"/>
              </w:rPr>
              <w:t>Write exercise 1</w:t>
            </w:r>
          </w:p>
          <w:p w14:paraId="20E23390" w14:textId="77777777" w:rsidR="009D7745" w:rsidRPr="00780C80" w:rsidRDefault="009D7745">
            <w:pPr>
              <w:rPr>
                <w:sz w:val="18"/>
              </w:rPr>
            </w:pPr>
          </w:p>
        </w:tc>
        <w:tc>
          <w:tcPr>
            <w:tcW w:w="1891" w:type="dxa"/>
          </w:tcPr>
          <w:p w14:paraId="7E2ED6FD" w14:textId="7E86195E" w:rsidR="009D7745" w:rsidRDefault="004C1FDF">
            <w:pPr>
              <w:rPr>
                <w:sz w:val="18"/>
              </w:rPr>
            </w:pPr>
            <w:r>
              <w:rPr>
                <w:sz w:val="18"/>
              </w:rPr>
              <w:t>Paired groups at times, but usually individual.</w:t>
            </w:r>
          </w:p>
        </w:tc>
        <w:tc>
          <w:tcPr>
            <w:tcW w:w="1808" w:type="dxa"/>
          </w:tcPr>
          <w:p w14:paraId="65FA990D" w14:textId="62E96726" w:rsidR="009D7745" w:rsidRDefault="00065ED6">
            <w:pPr>
              <w:rPr>
                <w:sz w:val="18"/>
              </w:rPr>
            </w:pPr>
            <w:r>
              <w:rPr>
                <w:sz w:val="18"/>
              </w:rPr>
              <w:t>Usual materials</w:t>
            </w:r>
          </w:p>
        </w:tc>
        <w:tc>
          <w:tcPr>
            <w:tcW w:w="1857" w:type="dxa"/>
          </w:tcPr>
          <w:p w14:paraId="6F3E4A44" w14:textId="745A7292" w:rsidR="009D7745" w:rsidRDefault="00F17443">
            <w:pPr>
              <w:rPr>
                <w:sz w:val="18"/>
              </w:rPr>
            </w:pPr>
            <w:r>
              <w:rPr>
                <w:sz w:val="18"/>
              </w:rPr>
              <w:t>ESOL students may work with another student for support and may use French Spanish dictionary</w:t>
            </w:r>
          </w:p>
        </w:tc>
      </w:tr>
      <w:tr w:rsidR="009D7745" w14:paraId="236048BE" w14:textId="56FE8E9D" w:rsidTr="009D7745">
        <w:trPr>
          <w:cantSplit/>
          <w:trHeight w:val="1493"/>
        </w:trPr>
        <w:tc>
          <w:tcPr>
            <w:tcW w:w="444" w:type="dxa"/>
            <w:textDirection w:val="btLr"/>
            <w:vAlign w:val="center"/>
          </w:tcPr>
          <w:p w14:paraId="707772DB" w14:textId="77777777" w:rsidR="009D7745" w:rsidRPr="009A1FFA" w:rsidRDefault="009D7745" w:rsidP="00560C0F">
            <w:pPr>
              <w:ind w:left="113" w:right="113"/>
              <w:jc w:val="center"/>
              <w:rPr>
                <w:b/>
                <w:sz w:val="18"/>
                <w:szCs w:val="20"/>
              </w:rPr>
            </w:pPr>
            <w:r w:rsidRPr="009A1FFA">
              <w:rPr>
                <w:b/>
                <w:sz w:val="18"/>
                <w:szCs w:val="20"/>
              </w:rPr>
              <w:t>Thursday</w:t>
            </w:r>
          </w:p>
        </w:tc>
        <w:tc>
          <w:tcPr>
            <w:tcW w:w="926" w:type="dxa"/>
          </w:tcPr>
          <w:p w14:paraId="6DFADFAA" w14:textId="77777777" w:rsidR="001A4F68" w:rsidRPr="001A4F68" w:rsidRDefault="001A4F68" w:rsidP="001A4F68">
            <w:pPr>
              <w:rPr>
                <w:b/>
                <w:sz w:val="18"/>
              </w:rPr>
            </w:pPr>
            <w:r w:rsidRPr="001A4F68">
              <w:rPr>
                <w:b/>
                <w:sz w:val="18"/>
              </w:rPr>
              <w:t>NH.PS.1</w:t>
            </w:r>
          </w:p>
          <w:p w14:paraId="317E2E46" w14:textId="4C636176" w:rsidR="009D7745" w:rsidRPr="00780C80" w:rsidRDefault="001A4F68" w:rsidP="001A4F68">
            <w:pPr>
              <w:rPr>
                <w:sz w:val="18"/>
              </w:rPr>
            </w:pPr>
            <w:r>
              <w:rPr>
                <w:sz w:val="18"/>
              </w:rPr>
              <w:t>I can present information about my life using simple sentences.</w:t>
            </w:r>
          </w:p>
        </w:tc>
        <w:tc>
          <w:tcPr>
            <w:tcW w:w="1987" w:type="dxa"/>
            <w:gridSpan w:val="2"/>
          </w:tcPr>
          <w:p w14:paraId="591E909A" w14:textId="77777777" w:rsidR="001A4F68" w:rsidRDefault="001A4F68" w:rsidP="001A4F68">
            <w:pPr>
              <w:rPr>
                <w:sz w:val="20"/>
                <w:szCs w:val="20"/>
              </w:rPr>
            </w:pPr>
            <w:r w:rsidRPr="00E47918">
              <w:rPr>
                <w:sz w:val="20"/>
                <w:szCs w:val="20"/>
              </w:rPr>
              <w:t>The student will understand all learning and achievement expectations of the course</w:t>
            </w:r>
            <w:r>
              <w:rPr>
                <w:sz w:val="20"/>
                <w:szCs w:val="20"/>
              </w:rPr>
              <w:t xml:space="preserve"> and  be able to form the 3 types of regular verbs in the present tense and form </w:t>
            </w:r>
          </w:p>
          <w:p w14:paraId="049E4355" w14:textId="77777777" w:rsidR="001A4F68" w:rsidRDefault="001A4F68" w:rsidP="001A4F68">
            <w:pPr>
              <w:rPr>
                <w:sz w:val="20"/>
                <w:szCs w:val="20"/>
              </w:rPr>
            </w:pPr>
            <w:proofErr w:type="gramStart"/>
            <w:r>
              <w:rPr>
                <w:sz w:val="20"/>
                <w:szCs w:val="20"/>
              </w:rPr>
              <w:t>comparative</w:t>
            </w:r>
            <w:proofErr w:type="gramEnd"/>
            <w:r>
              <w:rPr>
                <w:sz w:val="20"/>
                <w:szCs w:val="20"/>
              </w:rPr>
              <w:t xml:space="preserve"> superlative sentences.</w:t>
            </w:r>
          </w:p>
          <w:p w14:paraId="50C210DD" w14:textId="77777777" w:rsidR="009D7745" w:rsidRPr="00780C80" w:rsidRDefault="009D7745">
            <w:pPr>
              <w:rPr>
                <w:sz w:val="18"/>
              </w:rPr>
            </w:pPr>
          </w:p>
        </w:tc>
        <w:tc>
          <w:tcPr>
            <w:tcW w:w="3208" w:type="dxa"/>
            <w:gridSpan w:val="2"/>
          </w:tcPr>
          <w:p w14:paraId="0D155030" w14:textId="77777777" w:rsidR="00F17443" w:rsidRDefault="00F17443" w:rsidP="00F17443">
            <w:pPr>
              <w:rPr>
                <w:i/>
                <w:sz w:val="20"/>
                <w:szCs w:val="20"/>
              </w:rPr>
            </w:pPr>
            <w:r>
              <w:rPr>
                <w:i/>
                <w:sz w:val="20"/>
                <w:szCs w:val="20"/>
              </w:rPr>
              <w:t>Teach clothe vocabulary with slides in a Total Physical Response exercise. Explain the verbs on the board.  Read lesson story with students, and elicit oral responses about the lesson story and the stores where they prefer to shop, where clothes are in style, expensive, etc.</w:t>
            </w:r>
          </w:p>
          <w:p w14:paraId="105DFC5A" w14:textId="77777777" w:rsidR="00F17443" w:rsidRDefault="00F17443" w:rsidP="00F17443">
            <w:pPr>
              <w:rPr>
                <w:i/>
                <w:sz w:val="20"/>
                <w:szCs w:val="20"/>
              </w:rPr>
            </w:pPr>
          </w:p>
          <w:p w14:paraId="400DDB88" w14:textId="00A6D0B5" w:rsidR="0049539D" w:rsidRPr="00780C80" w:rsidRDefault="00F17443" w:rsidP="00F17443">
            <w:pPr>
              <w:rPr>
                <w:sz w:val="18"/>
              </w:rPr>
            </w:pPr>
            <w:r>
              <w:rPr>
                <w:i/>
                <w:sz w:val="20"/>
                <w:szCs w:val="20"/>
              </w:rPr>
              <w:t>Closure – Remind class where a few students said they like to buy shoes or jeans.</w:t>
            </w:r>
          </w:p>
        </w:tc>
        <w:tc>
          <w:tcPr>
            <w:tcW w:w="2806" w:type="dxa"/>
            <w:gridSpan w:val="2"/>
          </w:tcPr>
          <w:p w14:paraId="5068C816" w14:textId="77777777" w:rsidR="00A80BAF" w:rsidRPr="00E47918" w:rsidRDefault="00A80BAF" w:rsidP="00A80BAF">
            <w:pPr>
              <w:rPr>
                <w:sz w:val="20"/>
                <w:szCs w:val="20"/>
              </w:rPr>
            </w:pPr>
          </w:p>
          <w:p w14:paraId="6EABC3CD" w14:textId="5ED0C7C3" w:rsidR="009D7745" w:rsidRPr="00780C80" w:rsidRDefault="00A80BAF" w:rsidP="00A80BAF">
            <w:pPr>
              <w:rPr>
                <w:sz w:val="18"/>
              </w:rPr>
            </w:pPr>
            <w:r>
              <w:rPr>
                <w:sz w:val="18"/>
              </w:rPr>
              <w:t>Students in paired groups do dialogue</w:t>
            </w:r>
          </w:p>
        </w:tc>
        <w:tc>
          <w:tcPr>
            <w:tcW w:w="3248" w:type="dxa"/>
            <w:gridSpan w:val="2"/>
          </w:tcPr>
          <w:p w14:paraId="2CF78A37" w14:textId="0939D0DD" w:rsidR="007A4178" w:rsidRDefault="007A4178" w:rsidP="007A4178">
            <w:pPr>
              <w:rPr>
                <w:sz w:val="20"/>
                <w:szCs w:val="20"/>
              </w:rPr>
            </w:pPr>
          </w:p>
          <w:p w14:paraId="2F7E39BF" w14:textId="77777777" w:rsidR="007A4178" w:rsidRPr="00934659" w:rsidRDefault="007A4178" w:rsidP="007A4178">
            <w:pPr>
              <w:rPr>
                <w:sz w:val="20"/>
                <w:szCs w:val="20"/>
              </w:rPr>
            </w:pPr>
            <w:r>
              <w:rPr>
                <w:i/>
                <w:sz w:val="20"/>
                <w:szCs w:val="20"/>
              </w:rPr>
              <w:t>Assess oral responses</w:t>
            </w:r>
          </w:p>
          <w:p w14:paraId="187A1F18" w14:textId="6811AE19" w:rsidR="007A4178" w:rsidRPr="00E47918" w:rsidRDefault="007A4178" w:rsidP="007A4178">
            <w:pPr>
              <w:rPr>
                <w:sz w:val="20"/>
                <w:szCs w:val="20"/>
              </w:rPr>
            </w:pPr>
            <w:r>
              <w:rPr>
                <w:sz w:val="20"/>
                <w:szCs w:val="20"/>
              </w:rPr>
              <w:t>Write exercise 2</w:t>
            </w:r>
          </w:p>
          <w:p w14:paraId="4E836FAE" w14:textId="77777777" w:rsidR="009D7745" w:rsidRPr="00780C80" w:rsidRDefault="009D7745">
            <w:pPr>
              <w:rPr>
                <w:sz w:val="18"/>
              </w:rPr>
            </w:pPr>
          </w:p>
        </w:tc>
        <w:tc>
          <w:tcPr>
            <w:tcW w:w="1891" w:type="dxa"/>
          </w:tcPr>
          <w:p w14:paraId="580AC09C" w14:textId="2686D194" w:rsidR="009D7745" w:rsidRDefault="00065ED6">
            <w:pPr>
              <w:rPr>
                <w:sz w:val="18"/>
              </w:rPr>
            </w:pPr>
            <w:r>
              <w:rPr>
                <w:sz w:val="18"/>
              </w:rPr>
              <w:t>Individual heterogeneous</w:t>
            </w:r>
            <w:r w:rsidR="00F17443">
              <w:rPr>
                <w:sz w:val="18"/>
              </w:rPr>
              <w:t xml:space="preserve"> and paired groups at times.</w:t>
            </w:r>
          </w:p>
        </w:tc>
        <w:tc>
          <w:tcPr>
            <w:tcW w:w="1808" w:type="dxa"/>
          </w:tcPr>
          <w:p w14:paraId="2F8C0A66" w14:textId="2F270269" w:rsidR="009D7745" w:rsidRDefault="00065ED6">
            <w:pPr>
              <w:rPr>
                <w:sz w:val="18"/>
              </w:rPr>
            </w:pPr>
            <w:r>
              <w:rPr>
                <w:sz w:val="18"/>
              </w:rPr>
              <w:t>Usual materials</w:t>
            </w:r>
          </w:p>
        </w:tc>
        <w:tc>
          <w:tcPr>
            <w:tcW w:w="1857" w:type="dxa"/>
          </w:tcPr>
          <w:p w14:paraId="7EB20C9A" w14:textId="3EB2DCAB" w:rsidR="009D7745" w:rsidRDefault="00F17443">
            <w:pPr>
              <w:rPr>
                <w:sz w:val="18"/>
              </w:rPr>
            </w:pPr>
            <w:r>
              <w:rPr>
                <w:sz w:val="18"/>
              </w:rPr>
              <w:t>ESOL students may work with another student for support and may use French Spanish dictionary</w:t>
            </w:r>
          </w:p>
        </w:tc>
      </w:tr>
      <w:tr w:rsidR="009D7745" w14:paraId="13398C5F" w14:textId="0F98E8C8" w:rsidTr="009D7745">
        <w:trPr>
          <w:cantSplit/>
          <w:trHeight w:val="1700"/>
        </w:trPr>
        <w:tc>
          <w:tcPr>
            <w:tcW w:w="444" w:type="dxa"/>
            <w:textDirection w:val="btLr"/>
            <w:vAlign w:val="center"/>
          </w:tcPr>
          <w:p w14:paraId="3FD37565" w14:textId="77777777" w:rsidR="009D7745" w:rsidRPr="009A1FFA" w:rsidRDefault="009D7745" w:rsidP="00560C0F">
            <w:pPr>
              <w:ind w:left="113" w:right="113"/>
              <w:jc w:val="center"/>
              <w:rPr>
                <w:b/>
                <w:sz w:val="18"/>
                <w:szCs w:val="20"/>
              </w:rPr>
            </w:pPr>
            <w:r w:rsidRPr="009A1FFA">
              <w:rPr>
                <w:b/>
                <w:sz w:val="18"/>
                <w:szCs w:val="20"/>
              </w:rPr>
              <w:t>Friday</w:t>
            </w:r>
          </w:p>
        </w:tc>
        <w:tc>
          <w:tcPr>
            <w:tcW w:w="926" w:type="dxa"/>
          </w:tcPr>
          <w:p w14:paraId="1B9ECA81" w14:textId="77777777" w:rsidR="001A4F68" w:rsidRPr="001A4F68" w:rsidRDefault="001A4F68" w:rsidP="001A4F68">
            <w:pPr>
              <w:rPr>
                <w:b/>
                <w:sz w:val="18"/>
              </w:rPr>
            </w:pPr>
            <w:r w:rsidRPr="001A4F68">
              <w:rPr>
                <w:b/>
                <w:sz w:val="18"/>
              </w:rPr>
              <w:t>NH.PS.1</w:t>
            </w:r>
          </w:p>
          <w:p w14:paraId="2E4B6B66" w14:textId="35CB7A26" w:rsidR="009D7745" w:rsidRPr="00780C80" w:rsidRDefault="001A4F68" w:rsidP="001A4F68">
            <w:pPr>
              <w:rPr>
                <w:sz w:val="18"/>
              </w:rPr>
            </w:pPr>
            <w:r>
              <w:rPr>
                <w:sz w:val="18"/>
              </w:rPr>
              <w:t>I can present information about my life using simple sentences.</w:t>
            </w:r>
          </w:p>
        </w:tc>
        <w:tc>
          <w:tcPr>
            <w:tcW w:w="1987" w:type="dxa"/>
            <w:gridSpan w:val="2"/>
          </w:tcPr>
          <w:p w14:paraId="4689D01F" w14:textId="77777777" w:rsidR="001A4F68" w:rsidRDefault="001A4F68" w:rsidP="001A4F68">
            <w:pPr>
              <w:rPr>
                <w:sz w:val="20"/>
                <w:szCs w:val="20"/>
              </w:rPr>
            </w:pPr>
            <w:r w:rsidRPr="00E47918">
              <w:rPr>
                <w:sz w:val="20"/>
                <w:szCs w:val="20"/>
              </w:rPr>
              <w:t>The student will understand all learning and achievement expectations of the course</w:t>
            </w:r>
            <w:r>
              <w:rPr>
                <w:sz w:val="20"/>
                <w:szCs w:val="20"/>
              </w:rPr>
              <w:t xml:space="preserve"> and  be able to form the 3 types of regular verbs in the present tense and form </w:t>
            </w:r>
          </w:p>
          <w:p w14:paraId="3002109A" w14:textId="77777777" w:rsidR="001A4F68" w:rsidRDefault="001A4F68" w:rsidP="001A4F68">
            <w:pPr>
              <w:rPr>
                <w:sz w:val="20"/>
                <w:szCs w:val="20"/>
              </w:rPr>
            </w:pPr>
            <w:proofErr w:type="gramStart"/>
            <w:r>
              <w:rPr>
                <w:sz w:val="20"/>
                <w:szCs w:val="20"/>
              </w:rPr>
              <w:t>comparative</w:t>
            </w:r>
            <w:proofErr w:type="gramEnd"/>
            <w:r>
              <w:rPr>
                <w:sz w:val="20"/>
                <w:szCs w:val="20"/>
              </w:rPr>
              <w:t xml:space="preserve"> superlative sentences.</w:t>
            </w:r>
          </w:p>
          <w:p w14:paraId="1E63FB61" w14:textId="77777777" w:rsidR="009D7745" w:rsidRPr="00780C80" w:rsidRDefault="009D7745">
            <w:pPr>
              <w:rPr>
                <w:sz w:val="18"/>
              </w:rPr>
            </w:pPr>
          </w:p>
        </w:tc>
        <w:tc>
          <w:tcPr>
            <w:tcW w:w="3208" w:type="dxa"/>
            <w:gridSpan w:val="2"/>
          </w:tcPr>
          <w:p w14:paraId="05B20627" w14:textId="77777777" w:rsidR="00F17443" w:rsidRDefault="00F17443" w:rsidP="00F17443">
            <w:pPr>
              <w:rPr>
                <w:i/>
                <w:sz w:val="20"/>
                <w:szCs w:val="20"/>
              </w:rPr>
            </w:pPr>
            <w:r>
              <w:rPr>
                <w:i/>
                <w:sz w:val="20"/>
                <w:szCs w:val="20"/>
              </w:rPr>
              <w:t>Teach clothe vocabulary with slides in a Total Physical Response exercise. Explain the verbs on the board.  Read lesson story with students, and elicit oral responses about the lesson story and the stores where they prefer to shop, where clothes are in style, expensive, etc.</w:t>
            </w:r>
          </w:p>
          <w:p w14:paraId="2D96F2E2" w14:textId="77777777" w:rsidR="0049539D" w:rsidRDefault="0049539D">
            <w:pPr>
              <w:rPr>
                <w:i/>
                <w:sz w:val="20"/>
                <w:szCs w:val="20"/>
              </w:rPr>
            </w:pPr>
          </w:p>
          <w:p w14:paraId="7CAF6B1C" w14:textId="7A52575D" w:rsidR="0049539D" w:rsidRPr="00780C80" w:rsidRDefault="00F17443">
            <w:pPr>
              <w:rPr>
                <w:sz w:val="18"/>
              </w:rPr>
            </w:pPr>
            <w:r>
              <w:rPr>
                <w:i/>
                <w:sz w:val="20"/>
                <w:szCs w:val="20"/>
              </w:rPr>
              <w:t>Closure – Remind class where a few students said they like to buy shoes or jeans.</w:t>
            </w:r>
          </w:p>
        </w:tc>
        <w:tc>
          <w:tcPr>
            <w:tcW w:w="2806" w:type="dxa"/>
            <w:gridSpan w:val="2"/>
          </w:tcPr>
          <w:p w14:paraId="0A8C6088" w14:textId="77777777" w:rsidR="00A80BAF" w:rsidRPr="00E47918" w:rsidRDefault="00A80BAF" w:rsidP="00A80BAF">
            <w:pPr>
              <w:rPr>
                <w:sz w:val="20"/>
                <w:szCs w:val="20"/>
              </w:rPr>
            </w:pPr>
          </w:p>
          <w:p w14:paraId="70AD1E2F" w14:textId="68794856" w:rsidR="009D7745" w:rsidRPr="00780C80" w:rsidRDefault="00A80BAF" w:rsidP="00A80BAF">
            <w:pPr>
              <w:rPr>
                <w:sz w:val="18"/>
              </w:rPr>
            </w:pPr>
            <w:r>
              <w:rPr>
                <w:sz w:val="18"/>
              </w:rPr>
              <w:t>Students in paired groups do dialogue.</w:t>
            </w:r>
          </w:p>
        </w:tc>
        <w:tc>
          <w:tcPr>
            <w:tcW w:w="3248" w:type="dxa"/>
            <w:gridSpan w:val="2"/>
          </w:tcPr>
          <w:p w14:paraId="5820141B" w14:textId="77777777" w:rsidR="00A80BAF" w:rsidRPr="00934659" w:rsidRDefault="00A80BAF" w:rsidP="00A80BAF">
            <w:pPr>
              <w:rPr>
                <w:sz w:val="20"/>
                <w:szCs w:val="20"/>
              </w:rPr>
            </w:pPr>
            <w:r>
              <w:rPr>
                <w:i/>
                <w:sz w:val="20"/>
                <w:szCs w:val="20"/>
              </w:rPr>
              <w:t>Assess oral responses</w:t>
            </w:r>
          </w:p>
          <w:p w14:paraId="61B039C1" w14:textId="40111770" w:rsidR="00A80BAF" w:rsidRPr="00E47918" w:rsidRDefault="00A80BAF" w:rsidP="00A80BAF">
            <w:pPr>
              <w:rPr>
                <w:sz w:val="20"/>
                <w:szCs w:val="20"/>
              </w:rPr>
            </w:pPr>
            <w:r>
              <w:rPr>
                <w:sz w:val="20"/>
                <w:szCs w:val="20"/>
              </w:rPr>
              <w:t>Write exercise 3</w:t>
            </w:r>
          </w:p>
          <w:p w14:paraId="3C6BEB95" w14:textId="699CBECC" w:rsidR="007A4178" w:rsidRPr="00780C80" w:rsidRDefault="007A4178" w:rsidP="00A80BAF">
            <w:pPr>
              <w:rPr>
                <w:sz w:val="18"/>
              </w:rPr>
            </w:pPr>
          </w:p>
        </w:tc>
        <w:tc>
          <w:tcPr>
            <w:tcW w:w="1891" w:type="dxa"/>
          </w:tcPr>
          <w:p w14:paraId="1A78E2E0" w14:textId="6A9CEFFA" w:rsidR="009D7745" w:rsidRDefault="00F17443">
            <w:pPr>
              <w:rPr>
                <w:sz w:val="18"/>
              </w:rPr>
            </w:pPr>
            <w:r>
              <w:rPr>
                <w:sz w:val="18"/>
              </w:rPr>
              <w:t>Individual heterogeneous and paired groups at times</w:t>
            </w:r>
          </w:p>
        </w:tc>
        <w:tc>
          <w:tcPr>
            <w:tcW w:w="1808" w:type="dxa"/>
          </w:tcPr>
          <w:p w14:paraId="2AA47C86" w14:textId="06943550" w:rsidR="009D7745" w:rsidRDefault="00065ED6">
            <w:pPr>
              <w:rPr>
                <w:sz w:val="18"/>
              </w:rPr>
            </w:pPr>
            <w:r>
              <w:rPr>
                <w:sz w:val="18"/>
              </w:rPr>
              <w:t>Usual materials</w:t>
            </w:r>
          </w:p>
        </w:tc>
        <w:tc>
          <w:tcPr>
            <w:tcW w:w="1857" w:type="dxa"/>
          </w:tcPr>
          <w:p w14:paraId="7826F494" w14:textId="1E902EA0" w:rsidR="009D7745" w:rsidRDefault="00F17443">
            <w:pPr>
              <w:rPr>
                <w:sz w:val="18"/>
              </w:rPr>
            </w:pPr>
            <w:r>
              <w:rPr>
                <w:sz w:val="18"/>
              </w:rPr>
              <w:t>ESOL students may work with another student for support and may use French Spanish dictionary</w:t>
            </w:r>
          </w:p>
        </w:tc>
      </w:tr>
    </w:tbl>
    <w:p w14:paraId="21CAD8CD" w14:textId="77777777" w:rsidR="009E4453" w:rsidRDefault="004B7AC6" w:rsidP="004B7AC6">
      <w:r>
        <w:t>* All plans are subject to change. Student progress will be monitored and adjustments will be made.</w:t>
      </w:r>
    </w:p>
    <w:sectPr w:rsidR="009E4453" w:rsidSect="00780C8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65ED6"/>
    <w:rsid w:val="000811E9"/>
    <w:rsid w:val="001549C8"/>
    <w:rsid w:val="001777D9"/>
    <w:rsid w:val="0018202D"/>
    <w:rsid w:val="001A4F68"/>
    <w:rsid w:val="001B06D3"/>
    <w:rsid w:val="002A339A"/>
    <w:rsid w:val="002C0BAB"/>
    <w:rsid w:val="002F06F0"/>
    <w:rsid w:val="00327E9D"/>
    <w:rsid w:val="003F2945"/>
    <w:rsid w:val="00485C0C"/>
    <w:rsid w:val="0049539D"/>
    <w:rsid w:val="004B7AC6"/>
    <w:rsid w:val="004C1FDF"/>
    <w:rsid w:val="005173B5"/>
    <w:rsid w:val="00544FA6"/>
    <w:rsid w:val="00560C0F"/>
    <w:rsid w:val="006E7D18"/>
    <w:rsid w:val="00712C0D"/>
    <w:rsid w:val="00780C80"/>
    <w:rsid w:val="007A4178"/>
    <w:rsid w:val="00811F70"/>
    <w:rsid w:val="00864E90"/>
    <w:rsid w:val="008C3ACA"/>
    <w:rsid w:val="009207B4"/>
    <w:rsid w:val="00944424"/>
    <w:rsid w:val="009A0590"/>
    <w:rsid w:val="009A1FFA"/>
    <w:rsid w:val="009D7745"/>
    <w:rsid w:val="009E4453"/>
    <w:rsid w:val="00A80BAF"/>
    <w:rsid w:val="00AD723C"/>
    <w:rsid w:val="00AF6F39"/>
    <w:rsid w:val="00B66DC2"/>
    <w:rsid w:val="00C312EC"/>
    <w:rsid w:val="00C361A2"/>
    <w:rsid w:val="00D179D5"/>
    <w:rsid w:val="00D74523"/>
    <w:rsid w:val="00DF62ED"/>
    <w:rsid w:val="00E52171"/>
    <w:rsid w:val="00ED045D"/>
    <w:rsid w:val="00EF79AA"/>
    <w:rsid w:val="00F17443"/>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43AD2"/>
  <w15:docId w15:val="{2D74B915-7CED-4ADA-839F-EBAD4CF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BalloonText">
    <w:name w:val="Balloon Text"/>
    <w:basedOn w:val="Normal"/>
    <w:link w:val="BalloonTextChar"/>
    <w:semiHidden/>
    <w:unhideWhenUsed/>
    <w:rsid w:val="009D7745"/>
    <w:rPr>
      <w:rFonts w:ascii="Segoe UI" w:hAnsi="Segoe UI" w:cs="Segoe UI"/>
      <w:sz w:val="18"/>
      <w:szCs w:val="18"/>
    </w:rPr>
  </w:style>
  <w:style w:type="character" w:customStyle="1" w:styleId="BalloonTextChar">
    <w:name w:val="Balloon Text Char"/>
    <w:basedOn w:val="DefaultParagraphFont"/>
    <w:link w:val="BalloonText"/>
    <w:semiHidden/>
    <w:rsid w:val="009D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Roseborough, George</cp:lastModifiedBy>
  <cp:revision>2</cp:revision>
  <cp:lastPrinted>2017-07-27T15:50:00Z</cp:lastPrinted>
  <dcterms:created xsi:type="dcterms:W3CDTF">2018-01-19T12:37:00Z</dcterms:created>
  <dcterms:modified xsi:type="dcterms:W3CDTF">2018-01-19T12:37:00Z</dcterms:modified>
</cp:coreProperties>
</file>