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156AE48B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</w:t>
            </w:r>
            <w:r w:rsidR="00F21FDF">
              <w:rPr>
                <w:color w:val="00B050"/>
                <w:sz w:val="32"/>
                <w:szCs w:val="32"/>
              </w:rPr>
              <w:t>I</w:t>
            </w:r>
            <w:r w:rsidR="001A4F68">
              <w:rPr>
                <w:color w:val="00B050"/>
                <w:sz w:val="32"/>
                <w:szCs w:val="32"/>
              </w:rPr>
              <w:t>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111"/>
        <w:gridCol w:w="799"/>
        <w:gridCol w:w="1165"/>
        <w:gridCol w:w="1344"/>
        <w:gridCol w:w="1823"/>
        <w:gridCol w:w="767"/>
        <w:gridCol w:w="2043"/>
        <w:gridCol w:w="1066"/>
        <w:gridCol w:w="2131"/>
        <w:gridCol w:w="1867"/>
        <w:gridCol w:w="1773"/>
        <w:gridCol w:w="1843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5845E1B1" w:rsidR="009D7745" w:rsidRDefault="009D7745" w:rsidP="008C3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16333288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17CB37D" w:rsidR="001A4F68" w:rsidRPr="002F6921" w:rsidRDefault="002F6921" w:rsidP="00626380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1B2EA062" w14:textId="4593CD8E" w:rsidR="009D7745" w:rsidRPr="00780C80" w:rsidRDefault="00854B28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208" w:type="dxa"/>
            <w:gridSpan w:val="2"/>
            <w:vAlign w:val="center"/>
          </w:tcPr>
          <w:p w14:paraId="66CB89AB" w14:textId="04B05A09" w:rsidR="009D7745" w:rsidRPr="00780C80" w:rsidRDefault="00854B28" w:rsidP="00626380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</w:t>
            </w:r>
            <w:r w:rsidR="00333547">
              <w:rPr>
                <w:sz w:val="18"/>
              </w:rPr>
              <w:t xml:space="preserve">verbs.  Explain use or relative pronouns, qui and que, and the use of </w:t>
            </w:r>
            <w:proofErr w:type="spellStart"/>
            <w:r w:rsidR="00333547">
              <w:rPr>
                <w:sz w:val="18"/>
              </w:rPr>
              <w:t>depuis</w:t>
            </w:r>
            <w:proofErr w:type="spellEnd"/>
            <w:r w:rsidR="00333547"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  <w:vAlign w:val="center"/>
          </w:tcPr>
          <w:p w14:paraId="296D5C8F" w14:textId="02F2FCBE" w:rsidR="009D7745" w:rsidRPr="00780C80" w:rsidRDefault="00626380" w:rsidP="003A331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547"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6384A1F4" w14:textId="70A354AC" w:rsidR="00C300FA" w:rsidRPr="00780C80" w:rsidRDefault="00666DBA">
            <w:pPr>
              <w:rPr>
                <w:sz w:val="18"/>
              </w:rPr>
            </w:pPr>
            <w:r>
              <w:rPr>
                <w:sz w:val="18"/>
              </w:rPr>
              <w:t>Dialogue assessment</w:t>
            </w:r>
          </w:p>
        </w:tc>
        <w:tc>
          <w:tcPr>
            <w:tcW w:w="1891" w:type="dxa"/>
          </w:tcPr>
          <w:p w14:paraId="2C52AE46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BEE3C0E" w14:textId="7AF46C99" w:rsidR="009D7745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4D829D95" w14:textId="45C88F5D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41642BCF" w14:textId="69B6F9B5" w:rsidR="009D7745" w:rsidRDefault="00333547">
            <w:pPr>
              <w:rPr>
                <w:sz w:val="18"/>
              </w:rPr>
            </w:pPr>
            <w:r>
              <w:rPr>
                <w:sz w:val="18"/>
              </w:rPr>
              <w:t>ESOL students</w:t>
            </w:r>
            <w:r w:rsidR="00666DBA">
              <w:rPr>
                <w:sz w:val="18"/>
              </w:rPr>
              <w:t xml:space="preserve"> will be allowed extra time on tests and access to Spanish / French dictionaries.  They </w:t>
            </w:r>
            <w:proofErr w:type="gramStart"/>
            <w:r w:rsidR="00666DBA">
              <w:rPr>
                <w:sz w:val="18"/>
              </w:rPr>
              <w:t>can be paired</w:t>
            </w:r>
            <w:proofErr w:type="gramEnd"/>
            <w:r w:rsidR="00666DBA">
              <w:rPr>
                <w:sz w:val="18"/>
              </w:rPr>
              <w:t xml:space="preserve"> with a helpful student.</w:t>
            </w: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59281C2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2FED025" w14:textId="69DB0587" w:rsidR="003A3319" w:rsidRDefault="0080214B" w:rsidP="003A3319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  <w:p w14:paraId="68BC02A9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7449F71C" w:rsidR="00065ED6" w:rsidRPr="00780C80" w:rsidRDefault="0080214B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2F427EB3" w14:textId="07DC2D6B" w:rsidR="009D7745" w:rsidRPr="00780C80" w:rsidRDefault="00666DBA" w:rsidP="00566A11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597DF0E0" w14:textId="199165B5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18"/>
              </w:rPr>
              <w:t>Dialogue assessment</w:t>
            </w:r>
          </w:p>
          <w:p w14:paraId="250371E5" w14:textId="74B4525B" w:rsidR="009D7745" w:rsidRPr="00780C80" w:rsidRDefault="00C300FA" w:rsidP="00833DE9">
            <w:pPr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17D8A6E" w14:textId="77777777" w:rsidR="00666DBA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096D29FD" w14:textId="18345FFA" w:rsidR="00A52924" w:rsidRDefault="00666DBA" w:rsidP="00666DBA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3BF0750D" w14:textId="1E9DF4CD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8101C1" w14:textId="13712248" w:rsidR="009D7745" w:rsidRDefault="00666DBA">
            <w:pPr>
              <w:rPr>
                <w:sz w:val="18"/>
              </w:rPr>
            </w:pPr>
            <w:r>
              <w:rPr>
                <w:sz w:val="18"/>
              </w:rPr>
              <w:t xml:space="preserve">ESOL students will be allowed extra time on tests and access to Spanish / French dictionaries.  They </w:t>
            </w:r>
            <w:proofErr w:type="gramStart"/>
            <w:r>
              <w:rPr>
                <w:sz w:val="18"/>
              </w:rPr>
              <w:t>can be paired</w:t>
            </w:r>
            <w:proofErr w:type="gramEnd"/>
            <w:r>
              <w:rPr>
                <w:sz w:val="18"/>
              </w:rPr>
              <w:t xml:space="preserve"> with a helpful student.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2CC7AB9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61A17593" w14:textId="77777777" w:rsidR="0080214B" w:rsidRDefault="0080214B" w:rsidP="0080214B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  <w:p w14:paraId="2F187A74" w14:textId="3AE8E95D" w:rsidR="001A4F68" w:rsidRDefault="001A4F68" w:rsidP="001A4F68">
            <w:pPr>
              <w:rPr>
                <w:sz w:val="20"/>
                <w:szCs w:val="20"/>
              </w:rPr>
            </w:pP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6D9AEEBE" w14:textId="4780E33E" w:rsidR="00065ED6" w:rsidRPr="007C032E" w:rsidRDefault="0080214B">
            <w:pPr>
              <w:rPr>
                <w:i/>
                <w:sz w:val="20"/>
                <w:szCs w:val="20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6BC5DDFD" w14:textId="01E187A9" w:rsidR="009D7745" w:rsidRPr="00780C80" w:rsidRDefault="00666DBA" w:rsidP="00DE1680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2C9B53BF" w14:textId="77777777" w:rsidR="009D7745" w:rsidRDefault="00666DBA" w:rsidP="00DE168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Exercice</w:t>
            </w:r>
            <w:proofErr w:type="spellEnd"/>
            <w:r>
              <w:rPr>
                <w:b/>
                <w:sz w:val="20"/>
                <w:szCs w:val="20"/>
              </w:rPr>
              <w:t xml:space="preserve"> 1 </w:t>
            </w:r>
          </w:p>
          <w:p w14:paraId="20E23390" w14:textId="1628DE72" w:rsidR="00666DBA" w:rsidRPr="00780C80" w:rsidRDefault="00666DBA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Qui and que – ex 2</w:t>
            </w:r>
          </w:p>
        </w:tc>
        <w:tc>
          <w:tcPr>
            <w:tcW w:w="1891" w:type="dxa"/>
          </w:tcPr>
          <w:p w14:paraId="67FF9421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7E2ED6FD" w14:textId="52E29D77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15EBEFF2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23A24564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0A28664B" w14:textId="77777777" w:rsidR="0080214B" w:rsidRDefault="0080214B" w:rsidP="0080214B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  <w:p w14:paraId="25A8093B" w14:textId="7FAD7A4A" w:rsidR="007C032E" w:rsidRDefault="007C032E" w:rsidP="007C032E">
            <w:pPr>
              <w:rPr>
                <w:sz w:val="20"/>
                <w:szCs w:val="20"/>
              </w:rPr>
            </w:pPr>
          </w:p>
          <w:p w14:paraId="049E4355" w14:textId="5E30C65C" w:rsidR="001A4F68" w:rsidRDefault="001A4F68" w:rsidP="001A4F68">
            <w:pPr>
              <w:rPr>
                <w:sz w:val="20"/>
                <w:szCs w:val="20"/>
              </w:rPr>
            </w:pP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0DDB88" w14:textId="622D88A4" w:rsidR="0049539D" w:rsidRPr="00780C80" w:rsidRDefault="0080214B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</w:p>
        </w:tc>
        <w:tc>
          <w:tcPr>
            <w:tcW w:w="2806" w:type="dxa"/>
            <w:gridSpan w:val="2"/>
          </w:tcPr>
          <w:p w14:paraId="6EABC3CD" w14:textId="441DFCAA" w:rsidR="009D7745" w:rsidRPr="00780C80" w:rsidRDefault="00666DB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4E836FAE" w14:textId="63CC1D99" w:rsidR="009D7745" w:rsidRPr="00780C80" w:rsidRDefault="00DE1680" w:rsidP="00DE1680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Dialogue assessment</w:t>
            </w:r>
          </w:p>
        </w:tc>
        <w:tc>
          <w:tcPr>
            <w:tcW w:w="1891" w:type="dxa"/>
          </w:tcPr>
          <w:p w14:paraId="0722466E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580AC09C" w14:textId="48F4AFA5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78A76FC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</w:tc>
      </w:tr>
      <w:tr w:rsidR="009D7745" w14:paraId="13398C5F" w14:textId="0F98E8C8" w:rsidTr="00566A11">
        <w:trPr>
          <w:cantSplit/>
          <w:trHeight w:val="2312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57F4124D" w:rsidR="009D7745" w:rsidRPr="00780C80" w:rsidRDefault="002F6921" w:rsidP="001A4F68">
            <w:pPr>
              <w:rPr>
                <w:sz w:val="18"/>
              </w:rPr>
            </w:pPr>
            <w:r>
              <w:rPr>
                <w:b/>
                <w:sz w:val="18"/>
              </w:rPr>
              <w:t>ILPS.1</w:t>
            </w:r>
            <w:r>
              <w:rPr>
                <w:sz w:val="18"/>
              </w:rPr>
              <w:t>- I can talk about people, activities, events, and experiences.</w:t>
            </w:r>
          </w:p>
        </w:tc>
        <w:tc>
          <w:tcPr>
            <w:tcW w:w="1987" w:type="dxa"/>
            <w:gridSpan w:val="2"/>
          </w:tcPr>
          <w:p w14:paraId="4AE8EF36" w14:textId="77777777" w:rsidR="0080214B" w:rsidRDefault="0080214B" w:rsidP="0080214B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Students will be able </w:t>
            </w:r>
            <w:proofErr w:type="gramStart"/>
            <w:r>
              <w:rPr>
                <w:sz w:val="18"/>
              </w:rPr>
              <w:t>to:</w:t>
            </w:r>
            <w:proofErr w:type="gramEnd"/>
            <w:r>
              <w:rPr>
                <w:sz w:val="18"/>
              </w:rPr>
              <w:t xml:space="preserve"> discuss French vacations, use “que &amp; qui as well as “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” with the present tense, and form the passé </w:t>
            </w:r>
            <w:proofErr w:type="spellStart"/>
            <w:r>
              <w:rPr>
                <w:sz w:val="18"/>
              </w:rPr>
              <w:t>composé</w:t>
            </w:r>
            <w:proofErr w:type="spellEnd"/>
            <w:r>
              <w:rPr>
                <w:sz w:val="18"/>
              </w:rPr>
              <w:t xml:space="preserve"> with reflexive </w:t>
            </w:r>
            <w:proofErr w:type="spellStart"/>
            <w:r>
              <w:rPr>
                <w:sz w:val="18"/>
              </w:rPr>
              <w:t>verbes</w:t>
            </w:r>
            <w:proofErr w:type="spellEnd"/>
            <w:r>
              <w:rPr>
                <w:sz w:val="18"/>
              </w:rPr>
              <w:t>.</w:t>
            </w:r>
          </w:p>
          <w:p w14:paraId="1E63FB61" w14:textId="77777777" w:rsidR="009D7745" w:rsidRPr="00780C80" w:rsidRDefault="009D7745" w:rsidP="0080214B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7CAF6B1C" w14:textId="317B5680" w:rsidR="0049539D" w:rsidRPr="00780C80" w:rsidRDefault="0080214B" w:rsidP="00566A11">
            <w:pPr>
              <w:rPr>
                <w:sz w:val="18"/>
              </w:rPr>
            </w:pPr>
            <w:r>
              <w:rPr>
                <w:sz w:val="18"/>
              </w:rPr>
              <w:t xml:space="preserve">Model use of vocabulary and verbs.  Explain use or relative pronouns, qui and que, and the use of </w:t>
            </w:r>
            <w:proofErr w:type="spellStart"/>
            <w:r>
              <w:rPr>
                <w:sz w:val="18"/>
              </w:rPr>
              <w:t>depuis</w:t>
            </w:r>
            <w:proofErr w:type="spellEnd"/>
            <w:r>
              <w:rPr>
                <w:sz w:val="18"/>
              </w:rPr>
              <w:t xml:space="preserve"> with the present tense. Read lesson text and elicit vocabulary with questions.  </w:t>
            </w:r>
            <w:bookmarkStart w:id="0" w:name="_GoBack"/>
            <w:bookmarkEnd w:id="0"/>
          </w:p>
        </w:tc>
        <w:tc>
          <w:tcPr>
            <w:tcW w:w="2806" w:type="dxa"/>
            <w:gridSpan w:val="2"/>
          </w:tcPr>
          <w:p w14:paraId="70AD1E2F" w14:textId="4D72EE49" w:rsidR="009D7745" w:rsidRPr="00780C80" w:rsidRDefault="00666DBA" w:rsidP="00666DBA">
            <w:pPr>
              <w:rPr>
                <w:sz w:val="18"/>
              </w:rPr>
            </w:pPr>
            <w:r>
              <w:rPr>
                <w:sz w:val="20"/>
                <w:szCs w:val="20"/>
              </w:rPr>
              <w:t>Students discuss visuals about French vacation, and students discuss video. Students question each other in paired groups.</w:t>
            </w:r>
          </w:p>
        </w:tc>
        <w:tc>
          <w:tcPr>
            <w:tcW w:w="3248" w:type="dxa"/>
            <w:gridSpan w:val="2"/>
          </w:tcPr>
          <w:p w14:paraId="7D414C1B" w14:textId="4576983A" w:rsidR="007A4178" w:rsidRPr="00E47918" w:rsidRDefault="00666DBA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9865D3F" w14:textId="77777777" w:rsidR="00A52924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 xml:space="preserve">Individual heterogeneous </w:t>
            </w:r>
          </w:p>
          <w:p w14:paraId="1A78E2E0" w14:textId="02B3F010" w:rsidR="009D7745" w:rsidRDefault="00A52924" w:rsidP="00A52924">
            <w:pPr>
              <w:rPr>
                <w:sz w:val="18"/>
              </w:rPr>
            </w:pPr>
            <w:r>
              <w:rPr>
                <w:sz w:val="18"/>
              </w:rPr>
              <w:t>Paired groups at times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3BD53AEE" w14:textId="77777777" w:rsidR="009D7745" w:rsidRDefault="008D1D94">
            <w:pPr>
              <w:rPr>
                <w:sz w:val="18"/>
              </w:rPr>
            </w:pPr>
            <w:r>
              <w:rPr>
                <w:sz w:val="18"/>
              </w:rPr>
              <w:t xml:space="preserve">ESOL students may work with another student for support and may use French Spanish dictionary, and </w:t>
            </w:r>
            <w:proofErr w:type="gramStart"/>
            <w:r>
              <w:rPr>
                <w:sz w:val="18"/>
              </w:rPr>
              <w:t>may be paired</w:t>
            </w:r>
            <w:proofErr w:type="gramEnd"/>
            <w:r>
              <w:rPr>
                <w:sz w:val="18"/>
              </w:rPr>
              <w:t xml:space="preserve"> with a mature helpful student.</w:t>
            </w:r>
          </w:p>
          <w:p w14:paraId="7826F494" w14:textId="0B223EF0" w:rsidR="00A52924" w:rsidRDefault="00A52924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3325C"/>
    <w:rsid w:val="001549C8"/>
    <w:rsid w:val="001777D9"/>
    <w:rsid w:val="001A4F68"/>
    <w:rsid w:val="001B06D3"/>
    <w:rsid w:val="002A339A"/>
    <w:rsid w:val="002C0BAB"/>
    <w:rsid w:val="002F06F0"/>
    <w:rsid w:val="002F6921"/>
    <w:rsid w:val="00327E9D"/>
    <w:rsid w:val="00333547"/>
    <w:rsid w:val="003A3319"/>
    <w:rsid w:val="003F2945"/>
    <w:rsid w:val="0049539D"/>
    <w:rsid w:val="004B7AC6"/>
    <w:rsid w:val="005173B5"/>
    <w:rsid w:val="00544FA6"/>
    <w:rsid w:val="00560C0F"/>
    <w:rsid w:val="00566A11"/>
    <w:rsid w:val="00626380"/>
    <w:rsid w:val="00666DBA"/>
    <w:rsid w:val="006E7D18"/>
    <w:rsid w:val="00712C0D"/>
    <w:rsid w:val="00780C80"/>
    <w:rsid w:val="007A4178"/>
    <w:rsid w:val="007C032E"/>
    <w:rsid w:val="0080214B"/>
    <w:rsid w:val="00811F70"/>
    <w:rsid w:val="00833DE9"/>
    <w:rsid w:val="00854B28"/>
    <w:rsid w:val="00864E90"/>
    <w:rsid w:val="008C3ACA"/>
    <w:rsid w:val="008D1D94"/>
    <w:rsid w:val="009207B4"/>
    <w:rsid w:val="00944424"/>
    <w:rsid w:val="009A0590"/>
    <w:rsid w:val="009A1FFA"/>
    <w:rsid w:val="009D7745"/>
    <w:rsid w:val="009E4453"/>
    <w:rsid w:val="00A52924"/>
    <w:rsid w:val="00AD723C"/>
    <w:rsid w:val="00AF6F39"/>
    <w:rsid w:val="00B66DC2"/>
    <w:rsid w:val="00C300FA"/>
    <w:rsid w:val="00C312EC"/>
    <w:rsid w:val="00D179D5"/>
    <w:rsid w:val="00D74523"/>
    <w:rsid w:val="00DE1680"/>
    <w:rsid w:val="00DF62ED"/>
    <w:rsid w:val="00E52171"/>
    <w:rsid w:val="00EF79AA"/>
    <w:rsid w:val="00F21FDF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Roseborough, George</cp:lastModifiedBy>
  <cp:revision>2</cp:revision>
  <cp:lastPrinted>2017-07-27T15:50:00Z</cp:lastPrinted>
  <dcterms:created xsi:type="dcterms:W3CDTF">2017-09-21T17:43:00Z</dcterms:created>
  <dcterms:modified xsi:type="dcterms:W3CDTF">2017-09-21T17:43:00Z</dcterms:modified>
</cp:coreProperties>
</file>