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7B" w:rsidRDefault="0002267B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785"/>
        <w:gridCol w:w="2835"/>
        <w:gridCol w:w="3090"/>
      </w:tblGrid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pPr>
              <w:widowControl w:val="0"/>
              <w:spacing w:line="240" w:lineRule="auto"/>
            </w:pPr>
            <w:r>
              <w:t>Mutation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pPr>
              <w:widowControl w:val="0"/>
              <w:spacing w:line="240" w:lineRule="auto"/>
            </w:pPr>
            <w:r>
              <w:t xml:space="preserve">type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pPr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pPr>
              <w:widowControl w:val="0"/>
              <w:spacing w:line="240" w:lineRule="auto"/>
            </w:pPr>
            <w:r>
              <w:t xml:space="preserve">image </w:t>
            </w: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DNA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Point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Gene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Silent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Gene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Missense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Gene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Frameshift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Gene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nonsense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Chromosome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Deletion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Chromosome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Duplication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Chromosome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Inversion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Chromosome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Translocation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Chromosome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Gene rearrangement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  <w:tr w:rsidR="0002267B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lastRenderedPageBreak/>
              <w:t>Chromosome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253FFD">
            <w:r>
              <w:t>Nondisjunction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  <w:p w:rsidR="0002267B" w:rsidRDefault="0002267B">
            <w:pPr>
              <w:widowControl w:val="0"/>
              <w:spacing w:line="240" w:lineRule="auto"/>
            </w:pP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67B" w:rsidRDefault="0002267B">
            <w:pPr>
              <w:widowControl w:val="0"/>
              <w:spacing w:line="240" w:lineRule="auto"/>
            </w:pPr>
          </w:p>
        </w:tc>
      </w:tr>
    </w:tbl>
    <w:p w:rsidR="0002267B" w:rsidRDefault="0002267B"/>
    <w:sectPr w:rsidR="00022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B"/>
    <w:rsid w:val="0002267B"/>
    <w:rsid w:val="00253FFD"/>
    <w:rsid w:val="007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59D25-BDA9-43D0-975C-B4333D0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Hughes, Holly</cp:lastModifiedBy>
  <cp:revision>2</cp:revision>
  <dcterms:created xsi:type="dcterms:W3CDTF">2017-11-14T20:55:00Z</dcterms:created>
  <dcterms:modified xsi:type="dcterms:W3CDTF">2017-11-14T20:55:00Z</dcterms:modified>
</cp:coreProperties>
</file>