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CROCKETT COUNTY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SYLLABUS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Ecology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Ms. Hailey Watts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</w:pPr>
      <w:r w:rsidDel="00000000" w:rsidR="00000000" w:rsidRPr="00000000">
        <w:rPr>
          <w:b w:val="1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Room </w:t>
      </w:r>
      <w:r w:rsidDel="00000000" w:rsidR="00000000" w:rsidRPr="00000000">
        <w:rPr>
          <w:rtl w:val="0"/>
        </w:rPr>
        <w:t xml:space="preserve">203</w:t>
      </w:r>
      <w:r w:rsidDel="00000000" w:rsidR="00000000" w:rsidRPr="00000000">
        <w:rPr>
          <w:b w:val="1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hailey.watts@crockettschools.net</w:t>
      </w:r>
      <w:r w:rsidDel="00000000" w:rsidR="00000000" w:rsidRPr="00000000">
        <w:rPr>
          <w:b w:val="1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COURSE DESCRIPTION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Biology is the scientific study of all living things. Students taking biology will be introduced to these basic topics: ecology, cellular biology, and genetics. The content of this course will be covered through lecture, interactive science notebooks, and hands-on activities (‘labs’). The purpose of this course is to give students a better understanding and appreciation for the life sciences while developing inquiry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SUPPLIES:</w:t>
        <w:tab/>
        <w:tab/>
      </w:r>
      <w:r w:rsidDel="00000000" w:rsidR="00000000" w:rsidRPr="00000000">
        <w:rPr>
          <w:sz w:val="20"/>
          <w:szCs w:val="20"/>
          <w:rtl w:val="0"/>
        </w:rPr>
        <w:t xml:space="preserve">3-Ring Binder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Colored pencils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Dividers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College Ruled Composition/Journal Notebook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Pencils/Pens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CLASSROOM POLICIES: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2520" w:hanging="360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All work should be turned in on the assigned due date with a name and title.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2520" w:hanging="360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Work turned in within a week of the due date will be penalized by 50%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2520" w:hanging="360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Tests and quizzes missed due to an excused absence must be made up </w:t>
      </w:r>
      <w:r w:rsidDel="00000000" w:rsidR="00000000" w:rsidRPr="00000000">
        <w:rPr>
          <w:sz w:val="20"/>
          <w:szCs w:val="20"/>
          <w:rtl w:val="0"/>
        </w:rPr>
        <w:t xml:space="preserve">within one week of the students return.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2520" w:hanging="360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Consequences for breaking the conduct rules </w:t>
      </w:r>
      <w:r w:rsidDel="00000000" w:rsidR="00000000" w:rsidRPr="00000000">
        <w:rPr>
          <w:sz w:val="20"/>
          <w:szCs w:val="20"/>
          <w:rtl w:val="0"/>
        </w:rPr>
        <w:t xml:space="preserve">may result in a level 1 or level 2 demerit.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25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You must be in your seat when the bell rings and ready to work.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25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No sleeping is ever allowed and taking notes and participating in class is required…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25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If you leave class for any reason you must sign out and have my permission.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25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 attentative, and respectful in class!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CHS OFFICIAL GRADING SCALE</w:t>
        <w:tab/>
      </w:r>
    </w:p>
    <w:p w:rsidR="00000000" w:rsidDel="00000000" w:rsidP="00000000" w:rsidRDefault="00000000" w:rsidRPr="00000000">
      <w:pPr>
        <w:pStyle w:val="Heading1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93-100 = A</w:t>
        <w:tab/>
      </w:r>
    </w:p>
    <w:p w:rsidR="00000000" w:rsidDel="00000000" w:rsidP="00000000" w:rsidRDefault="00000000" w:rsidRPr="00000000">
      <w:pPr>
        <w:pStyle w:val="Heading1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85-92 = B</w:t>
        <w:tab/>
      </w:r>
    </w:p>
    <w:p w:rsidR="00000000" w:rsidDel="00000000" w:rsidP="00000000" w:rsidRDefault="00000000" w:rsidRPr="00000000">
      <w:pPr>
        <w:pStyle w:val="Heading1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75-84 = C</w:t>
        <w:tab/>
      </w:r>
    </w:p>
    <w:p w:rsidR="00000000" w:rsidDel="00000000" w:rsidP="00000000" w:rsidRDefault="00000000" w:rsidRPr="00000000">
      <w:pPr>
        <w:pStyle w:val="Heading1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70-74 = D</w:t>
      </w:r>
    </w:p>
    <w:p w:rsidR="00000000" w:rsidDel="00000000" w:rsidP="00000000" w:rsidRDefault="00000000" w:rsidRPr="00000000">
      <w:pPr>
        <w:pStyle w:val="Heading1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69-0 = 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GRADING CATEGORIES: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25%  -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DAILY CLASS WORK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50%  -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TEST GRADES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 xml:space="preserve">25% -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EXAM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MAJOR UNITS AND PROJECTS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  <w:t xml:space="preserve">1</w:t>
      </w:r>
      <w:r w:rsidDel="00000000" w:rsidR="00000000" w:rsidRPr="00000000">
        <w:rPr>
          <w:b w:val="1"/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QUARTER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Science of Biology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360"/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Students will focus 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Scientific Method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Characteristics of Life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Tools and Procedures used in science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Chemistry of Life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 xml:space="preserve">Students wil study the: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2880" w:hanging="360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Nature of Matter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Properties of Water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Carbon Compounds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Chemical Reactions and Enzymes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Ecology: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 xml:space="preserve">Students will examine</w:t>
      </w:r>
      <w:r w:rsidDel="00000000" w:rsidR="00000000" w:rsidRPr="00000000">
        <w:rPr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2880" w:hanging="360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Food Chains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Energy Flow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Cycles of Matter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Food Webs/Niche/Populations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Population Growth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2</w:t>
      </w:r>
      <w:r w:rsidDel="00000000" w:rsidR="00000000" w:rsidRPr="00000000">
        <w:rPr>
          <w:b w:val="1"/>
          <w:sz w:val="20"/>
          <w:szCs w:val="20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QUARTER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Cells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  <w:tab/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Students will: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2880" w:hanging="360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Identify the structures and functions of cellular organelles.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Explain the purpose of the cell membrane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Compare and contrast various forms of cellular transport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Photosynthesis and Cellular Respiration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Students will examine: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2880" w:hanging="360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basic principles of energy and life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Compare and contrast the pathways of photosynthesis and cellular respiration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The Krebs Cycle and Electron Transport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Mitosis: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Students will examine: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28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Cell Growth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28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Cell Division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28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Regulating the Cell Cycle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Introduction to Genetics: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Students will: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28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Study the work of Gregor Mendel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28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Solve the probability of Punnett Squares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28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Explore Mendellian Genetics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28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Study the process of meiosis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28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Explore linkage and gene maps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DNA and RNA: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Students will: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28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Explore the connection between DNA and people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28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Compare and contrast the structures of DNA and RNA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28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Trace the process of transcription and translation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28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Read pedigrees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28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Study the cause and effects of mutations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Evolution: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Students will: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28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Study the ideas that shaped Darwin’s Theory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28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Examin the various types of evolution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28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Use Dichotomous Keys to classify living organisms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28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Apply the Hardy-Weinberg equation to determine if evolution is occurring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TESTING DATES</w:t>
      </w:r>
      <w:r w:rsidDel="00000000" w:rsidR="00000000" w:rsidRPr="00000000">
        <w:rPr>
          <w:b w:val="1"/>
          <w:sz w:val="20"/>
          <w:szCs w:val="20"/>
          <w:rtl w:val="0"/>
        </w:rPr>
        <w:t xml:space="preserve">.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:</w:t>
      </w:r>
      <w:r w:rsidDel="00000000" w:rsidR="00000000" w:rsidRPr="00000000">
        <w:rPr>
          <w:b w:val="1"/>
          <w:sz w:val="20"/>
          <w:szCs w:val="20"/>
          <w:rtl w:val="0"/>
        </w:rPr>
        <w:t xml:space="preserve">These are tentative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ab/>
        <w:t xml:space="preserve">August 12th: Chapter 1Test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ab/>
        <w:t xml:space="preserve">August 23rd:Chapter 2 Test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ab/>
        <w:t xml:space="preserve">September 9th:Chapter 3 Test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ab/>
        <w:t xml:space="preserve">September 20th: Chapter 4 Test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ab/>
        <w:t xml:space="preserve">September 27th: Chapter 5 Test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ab/>
        <w:t xml:space="preserve">October 6th-7th: Mid-Terms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ab/>
        <w:t xml:space="preserve">October 18th: Chapter 6 Test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ab/>
        <w:t xml:space="preserve">November 1st: Chapter 7 Test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ab/>
        <w:t xml:space="preserve">November 7th: Chapter 8 Test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ab/>
        <w:t xml:space="preserve">November 15th: Chapter 9 Test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PARENT RESOURES: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</w:r>
      <w:hyperlink r:id="rId5">
        <w:r w:rsidDel="00000000" w:rsidR="00000000" w:rsidRPr="00000000">
          <w:rPr>
            <w:b w:val="1"/>
            <w:color w:val="0000ff"/>
            <w:sz w:val="20"/>
            <w:szCs w:val="20"/>
            <w:u w:val="single"/>
            <w:vertAlign w:val="baseline"/>
            <w:rtl w:val="0"/>
          </w:rPr>
          <w:t xml:space="preserve">http://crocketthigh.ccschools.net/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 have read over the syllabus and I have noted that classroom behavior and student responsibility are significant factors in determining the final grade.  I also have read and understand the class policies.  I also understand that I can contact the teacher at</w:t>
      </w:r>
      <w:r w:rsidDel="00000000" w:rsidR="00000000" w:rsidRPr="00000000">
        <w:rPr>
          <w:sz w:val="20"/>
          <w:szCs w:val="20"/>
          <w:rtl w:val="0"/>
        </w:rPr>
        <w:t xml:space="preserve"> Lisa.voss</w:t>
      </w:r>
      <w:hyperlink r:id="rId10">
        <w:r w:rsidDel="00000000" w:rsidR="00000000" w:rsidRPr="00000000">
          <w:rPr>
            <w:color w:val="0000ff"/>
            <w:sz w:val="20"/>
            <w:szCs w:val="20"/>
            <w:u w:val="single"/>
            <w:vertAlign w:val="baseline"/>
            <w:rtl w:val="0"/>
          </w:rPr>
          <w:t xml:space="preserve">@crockettschools.net</w:t>
        </w:r>
      </w:hyperlink>
      <w:r w:rsidDel="00000000" w:rsidR="00000000" w:rsidRPr="00000000">
        <w:rPr>
          <w:sz w:val="20"/>
          <w:szCs w:val="20"/>
          <w:vertAlign w:val="baseline"/>
          <w:rtl w:val="0"/>
        </w:rPr>
        <w:t xml:space="preserve"> or call CCHS at 731-696-4525 to set-up a meeting with the teacher.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Student name:____________________________</w:t>
        <w:tab/>
        <w:tab/>
        <w:t xml:space="preserve">Student signature:______________________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Parent name:_____________________________</w:t>
        <w:tab/>
        <w:tab/>
        <w:t xml:space="preserve">Parent signature:_______________________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7920" w:firstLine="75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8640" w:firstLine="828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7920" w:firstLine="75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8640" w:firstLine="828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7920" w:firstLine="75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8640" w:firstLine="8280"/>
      </w:pPr>
      <w:rPr>
        <w:rFonts w:ascii="Arial" w:cs="Arial" w:eastAsia="Arial" w:hAnsi="Arial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7920" w:firstLine="75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8640" w:firstLine="8280"/>
      </w:pPr>
      <w:rPr>
        <w:rFonts w:ascii="Arial" w:cs="Arial" w:eastAsia="Arial" w:hAnsi="Arial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2520" w:firstLine="21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240" w:firstLine="28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60" w:firstLine="37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80" w:firstLine="43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400" w:firstLine="50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20" w:firstLine="59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40" w:firstLine="64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60" w:firstLine="72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80" w:firstLine="8100"/>
      </w:pPr>
      <w:rPr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ind w:left="360" w:firstLine="0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i w:val="1"/>
      <w:color w:val="666666"/>
      <w:sz w:val="24"/>
      <w:szCs w:val="24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mailto:------@crockettschools.net" TargetMode="External"/><Relationship Id="rId9" Type="http://schemas.openxmlformats.org/officeDocument/2006/relationships/hyperlink" Target="http://crocketthigh.ccschools.net/" TargetMode="External"/><Relationship Id="rId5" Type="http://schemas.openxmlformats.org/officeDocument/2006/relationships/hyperlink" Target="http://crocketthigh.ccschools.net/" TargetMode="External"/><Relationship Id="rId6" Type="http://schemas.openxmlformats.org/officeDocument/2006/relationships/hyperlink" Target="http://crocketthigh.ccschools.net/" TargetMode="External"/><Relationship Id="rId7" Type="http://schemas.openxmlformats.org/officeDocument/2006/relationships/hyperlink" Target="http://crocketthigh.ccschools.net/" TargetMode="External"/><Relationship Id="rId8" Type="http://schemas.openxmlformats.org/officeDocument/2006/relationships/hyperlink" Target="http://crocketthigh.ccschools.net/" TargetMode="External"/></Relationships>
</file>