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CROCKETT COUNTY HIGH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Subtitle"/>
        <w:contextualSpacing w:val="0"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SYLLABUS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Physical Science  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Ms.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Hailey Watts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</w:pP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 xml:space="preserve">Mr. Martin Renfro</w:t>
      </w: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</w:pPr>
      <w:r w:rsidDel="00000000" w:rsidR="00000000" w:rsidRPr="00000000">
        <w:rPr>
          <w:b w:val="1"/>
          <w:vertAlign w:val="baseline"/>
          <w:rtl w:val="0"/>
        </w:rPr>
        <w:t xml:space="preserve">Room </w:t>
      </w:r>
      <w:r w:rsidDel="00000000" w:rsidR="00000000" w:rsidRPr="00000000">
        <w:rPr>
          <w:rtl w:val="0"/>
        </w:rPr>
        <w:t xml:space="preserve">201</w:t>
      </w:r>
      <w:r w:rsidDel="00000000" w:rsidR="00000000" w:rsidRPr="00000000">
        <w:rPr>
          <w:b w:val="1"/>
          <w:vertAlign w:val="baseline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hailey.watts</w:t>
      </w:r>
      <w:r w:rsidDel="00000000" w:rsidR="00000000" w:rsidRPr="00000000">
        <w:rPr>
          <w:b w:val="1"/>
          <w:vertAlign w:val="baseline"/>
          <w:rtl w:val="0"/>
        </w:rPr>
        <w:t xml:space="preserve">@crockettschools.net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h.v4cyrt8tqswx" w:id="0"/>
      <w:bookmarkEnd w:id="0"/>
      <w:r w:rsidDel="00000000" w:rsidR="00000000" w:rsidRPr="00000000">
        <w:rPr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martin.renfroe@crockettschools.net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COURSE DESCRIPTION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rtl w:val="0"/>
        </w:rPr>
        <w:t xml:space="preserve">An introductory chemistry course, in which, we will study the composition, structure, properties, and reactions of matter.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SUPPLIES:</w:t>
        <w:tab/>
        <w:tab/>
      </w:r>
      <w:r w:rsidDel="00000000" w:rsidR="00000000" w:rsidRPr="00000000">
        <w:rPr>
          <w:sz w:val="20"/>
          <w:szCs w:val="20"/>
          <w:rtl w:val="0"/>
        </w:rPr>
        <w:t xml:space="preserve">3- Ring Binder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Loose Leaf Paper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Dividers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College Ruled Composition Notebook/Journal Notebook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Pencils/Pens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ab/>
        <w:tab/>
        <w:t xml:space="preserve">Calculator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CLASSROOM POLICIES: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2520" w:hanging="360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All work should be turned in on the assigned due date with a name and title.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25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Work turned in within a week of the due date will be penalized by 50%.</w:t>
      </w:r>
    </w:p>
    <w:p w:rsidR="00000000" w:rsidDel="00000000" w:rsidP="00000000" w:rsidRDefault="00000000" w:rsidRPr="00000000">
      <w:pPr>
        <w:numPr>
          <w:ilvl w:val="0"/>
          <w:numId w:val="9"/>
        </w:numPr>
        <w:ind w:left="2520" w:hanging="360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Tests and quizzes missed due to an excused absence must be made up </w:t>
      </w:r>
      <w:r w:rsidDel="00000000" w:rsidR="00000000" w:rsidRPr="00000000">
        <w:rPr>
          <w:sz w:val="20"/>
          <w:szCs w:val="20"/>
          <w:rtl w:val="0"/>
        </w:rPr>
        <w:t xml:space="preserve">within 1 week of the students return.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ind w:left="2520" w:hanging="360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Consequences for breaking the conduct rules will result in a </w:t>
      </w:r>
      <w:r w:rsidDel="00000000" w:rsidR="00000000" w:rsidRPr="00000000">
        <w:rPr>
          <w:sz w:val="20"/>
          <w:szCs w:val="20"/>
          <w:rtl w:val="0"/>
        </w:rPr>
        <w:t xml:space="preserve">level 1 or level 2 demerit.</w:t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CCHS OFFICIAL GRADING SCALE</w:t>
        <w:tab/>
      </w:r>
    </w:p>
    <w:p w:rsidR="00000000" w:rsidDel="00000000" w:rsidP="00000000" w:rsidRDefault="00000000" w:rsidRPr="00000000">
      <w:pPr>
        <w:pStyle w:val="Heading1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93-100 = A</w:t>
        <w:tab/>
      </w:r>
    </w:p>
    <w:p w:rsidR="00000000" w:rsidDel="00000000" w:rsidP="00000000" w:rsidRDefault="00000000" w:rsidRPr="00000000">
      <w:pPr>
        <w:pStyle w:val="Heading1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85-92 = B</w:t>
        <w:tab/>
      </w:r>
    </w:p>
    <w:p w:rsidR="00000000" w:rsidDel="00000000" w:rsidP="00000000" w:rsidRDefault="00000000" w:rsidRPr="00000000">
      <w:pPr>
        <w:pStyle w:val="Heading1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75-84 = C</w:t>
        <w:tab/>
      </w:r>
    </w:p>
    <w:p w:rsidR="00000000" w:rsidDel="00000000" w:rsidP="00000000" w:rsidRDefault="00000000" w:rsidRPr="00000000">
      <w:pPr>
        <w:pStyle w:val="Heading1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70-74 = D</w:t>
      </w:r>
    </w:p>
    <w:p w:rsidR="00000000" w:rsidDel="00000000" w:rsidP="00000000" w:rsidRDefault="00000000" w:rsidRPr="00000000">
      <w:pPr>
        <w:pStyle w:val="Heading1"/>
        <w:ind w:firstLine="72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vertAlign w:val="baseline"/>
          <w:rtl w:val="0"/>
        </w:rPr>
        <w:t xml:space="preserve">69-0 = F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GRADING CATEGORIES: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sz w:val="20"/>
          <w:szCs w:val="20"/>
          <w:vertAlign w:val="baseline"/>
          <w:rtl w:val="0"/>
        </w:rPr>
        <w:t xml:space="preserve">25%  -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DAILY CLASS WORK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50%  -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TEST GRADES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 xml:space="preserve">25% - </w:t>
      </w:r>
      <w:r w:rsidDel="00000000" w:rsidR="00000000" w:rsidRPr="00000000">
        <w:rPr>
          <w:i w:val="1"/>
          <w:sz w:val="20"/>
          <w:szCs w:val="20"/>
          <w:vertAlign w:val="baseline"/>
          <w:rtl w:val="0"/>
        </w:rPr>
        <w:t xml:space="preserve">EXAM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baseline"/>
          <w:rtl w:val="0"/>
        </w:rPr>
        <w:t xml:space="preserve">MAJOR UNITS AND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 xml:space="preserve">1</w:t>
      </w:r>
      <w:r w:rsidDel="00000000" w:rsidR="00000000" w:rsidRPr="00000000">
        <w:rPr>
          <w:b w:val="1"/>
          <w:sz w:val="20"/>
          <w:szCs w:val="20"/>
          <w:vertAlign w:val="superscript"/>
          <w:rtl w:val="0"/>
        </w:rPr>
        <w:t xml:space="preserve">ST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QUARTER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What is Science?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360"/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Students will focus 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Scientific Method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Measurement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2160" w:hanging="36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Tools and Procedures to present scientific data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Properties of Matter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Students will: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2880" w:hanging="36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Classify matter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2880" w:hanging="36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Compare and contrast physical and chemical properties of matter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States of Matter: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ab/>
        <w:tab/>
        <w:t xml:space="preserve">Students will examine</w:t>
      </w:r>
      <w:r w:rsidDel="00000000" w:rsidR="00000000" w:rsidRPr="00000000">
        <w:rPr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2880" w:hanging="36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Solids, liquids, and gases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2880" w:hanging="36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Gas Laws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2880" w:hanging="360"/>
        <w:rPr>
          <w:b w:val="0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Phase Changes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Periodic Table: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</w:r>
      <w:r w:rsidDel="00000000" w:rsidR="00000000" w:rsidRPr="00000000">
        <w:rPr>
          <w:sz w:val="20"/>
          <w:szCs w:val="20"/>
          <w:rtl w:val="0"/>
        </w:rPr>
        <w:tab/>
        <w:t xml:space="preserve">Students will analyze: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 organization of the elements on the periodic table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 structure of atoms and elements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Bonding: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Students will examine: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Differences between ionic and covalent bonding.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Acids/Bases: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Students will: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Identify different compounds as acids or bases.</w:t>
      </w:r>
    </w:p>
    <w:p w:rsidR="00000000" w:rsidDel="00000000" w:rsidP="00000000" w:rsidRDefault="00000000" w:rsidRPr="00000000">
      <w:pPr>
        <w:numPr>
          <w:ilvl w:val="0"/>
          <w:numId w:val="12"/>
        </w:numPr>
        <w:ind w:left="2880" w:hanging="360"/>
        <w:contextualSpacing w:val="1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Comprehend the pH scale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2</w:t>
      </w:r>
      <w:r w:rsidDel="00000000" w:rsidR="00000000" w:rsidRPr="00000000">
        <w:rPr>
          <w:b w:val="1"/>
          <w:sz w:val="20"/>
          <w:szCs w:val="20"/>
          <w:vertAlign w:val="superscript"/>
          <w:rtl w:val="0"/>
        </w:rPr>
        <w:t xml:space="preserve">nd</w:t>
      </w: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 QUARTER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Motion: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Students will: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Differentiate between speed, velocity, motion, distance, acceleration.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Solve for Newton’s Laws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Energy: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Students will examine: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Energy and its forms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Thermal Energy and Matter</w:t>
      </w:r>
    </w:p>
    <w:p w:rsidR="00000000" w:rsidDel="00000000" w:rsidP="00000000" w:rsidRDefault="00000000" w:rsidRPr="00000000">
      <w:pPr>
        <w:numPr>
          <w:ilvl w:val="0"/>
          <w:numId w:val="11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Heat and Thermodynamics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Light, Sound, Waves: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Students will: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Examine the electromagnetic spectrum</w:t>
      </w:r>
    </w:p>
    <w:p w:rsidR="00000000" w:rsidDel="00000000" w:rsidP="00000000" w:rsidRDefault="00000000" w:rsidRPr="00000000">
      <w:pPr>
        <w:numPr>
          <w:ilvl w:val="0"/>
          <w:numId w:val="8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Understand the behavior of waves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rtl w:val="0"/>
        </w:rPr>
        <w:tab/>
        <w:tab/>
      </w:r>
      <w:r w:rsidDel="00000000" w:rsidR="00000000" w:rsidRPr="00000000">
        <w:rPr>
          <w:b w:val="1"/>
          <w:sz w:val="20"/>
          <w:szCs w:val="20"/>
          <w:rtl w:val="0"/>
        </w:rPr>
        <w:t xml:space="preserve">Electricity and Magnetism: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ab/>
        <w:tab/>
        <w:tab/>
      </w:r>
      <w:r w:rsidDel="00000000" w:rsidR="00000000" w:rsidRPr="00000000">
        <w:rPr>
          <w:sz w:val="20"/>
          <w:szCs w:val="20"/>
          <w:rtl w:val="0"/>
        </w:rPr>
        <w:t xml:space="preserve">Students will: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study the electric current and Ohm’s Law</w:t>
      </w:r>
    </w:p>
    <w:p w:rsidR="00000000" w:rsidDel="00000000" w:rsidP="00000000" w:rsidRDefault="00000000" w:rsidRPr="00000000">
      <w:pPr>
        <w:numPr>
          <w:ilvl w:val="0"/>
          <w:numId w:val="10"/>
        </w:numPr>
        <w:ind w:left="2880" w:hanging="360"/>
        <w:contextualSpacing w:val="1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study magnets and magnetic fields.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TESTING DATES: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August 4th:  State Pre-test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August 12th: Unit 1 Test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August 23th: Unit 2 Test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September 1st: Unit 3 Test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September 9th:  Unit 4 Test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September 20th: Unit 5 Test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September 27th: Unit 6 Test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October 6th-7th: Midterm Exams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October 18th: Unit 7 Test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November 1st: Unit 8 Test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November 9th: Unit 9 Test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November 15th: Unit 10 Test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1440" w:hanging="360"/>
        <w:contextualSpacing w:val="1"/>
        <w:rPr>
          <w:b w:val="1"/>
          <w:sz w:val="20"/>
          <w:szCs w:val="20"/>
          <w:u w:val="none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December 6th: Unit 11 Test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 xml:space="preserve">PARENT RESOURES: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sz w:val="20"/>
          <w:szCs w:val="20"/>
          <w:vertAlign w:val="baseline"/>
          <w:rtl w:val="0"/>
        </w:rPr>
        <w:tab/>
      </w:r>
      <w:hyperlink r:id="rId5">
        <w:r w:rsidDel="00000000" w:rsidR="00000000" w:rsidRPr="00000000">
          <w:rPr>
            <w:b w:val="1"/>
            <w:color w:val="0000ff"/>
            <w:sz w:val="20"/>
            <w:szCs w:val="20"/>
            <w:u w:val="single"/>
            <w:vertAlign w:val="baseline"/>
            <w:rtl w:val="0"/>
          </w:rPr>
          <w:t xml:space="preserve">http://crocketthigh.ccschools.net/</w:t>
        </w:r>
      </w:hyperlink>
      <w:hyperlink r:id="rId6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I have read over the syllabus and I have noted that classroom behavior and student responsibility are significant factors in determining the final grade.  I also have read and understand the class policies.  I also understand that I can contact the teacher at </w:t>
      </w:r>
      <w:hyperlink r:id="rId10">
        <w:r w:rsidDel="00000000" w:rsidR="00000000" w:rsidRPr="00000000">
          <w:rPr>
            <w:color w:val="0000ff"/>
            <w:sz w:val="20"/>
            <w:szCs w:val="20"/>
            <w:u w:val="single"/>
            <w:vertAlign w:val="baseline"/>
            <w:rtl w:val="0"/>
          </w:rPr>
          <w:t xml:space="preserve">------@crockettschools.net</w:t>
        </w:r>
      </w:hyperlink>
      <w:r w:rsidDel="00000000" w:rsidR="00000000" w:rsidRPr="00000000">
        <w:rPr>
          <w:sz w:val="20"/>
          <w:szCs w:val="20"/>
          <w:vertAlign w:val="baseline"/>
          <w:rtl w:val="0"/>
        </w:rPr>
        <w:t xml:space="preserve"> or call CCHS at 731-696-4525 to set-up a meeting with the teacher.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Student name:____________________________</w:t>
        <w:tab/>
        <w:tab/>
        <w:t xml:space="preserve">Student signature:______________________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Parent name:_____________________________</w:t>
        <w:tab/>
        <w:tab/>
        <w:t xml:space="preserve">Parent signature:_______________________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cs="Arial" w:eastAsia="Arial" w:hAnsi="Arial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cs="Arial" w:eastAsia="Arial" w:hAnsi="Arial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7920" w:firstLine="75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8640" w:firstLine="8280"/>
      </w:pPr>
      <w:rPr>
        <w:rFonts w:ascii="Arial" w:cs="Arial" w:eastAsia="Arial" w:hAnsi="Arial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2520" w:firstLine="21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240" w:firstLine="28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60" w:firstLine="37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80" w:firstLine="43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400" w:firstLine="50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120" w:firstLine="59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40" w:firstLine="64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60" w:firstLine="72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80" w:firstLine="8100"/>
      </w:pPr>
      <w:rPr>
        <w:vertAlign w:val="baseline"/>
      </w:rPr>
    </w:lvl>
  </w:abstractNum>
  <w:abstractNum w:abstractNumId="10"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1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2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4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5">
      <w:start w:val="1"/>
      <w:numFmt w:val="bullet"/>
      <w:lvlText w:val="■"/>
      <w:lvlJc w:val="left"/>
      <w:pPr>
        <w:ind w:left="6480" w:firstLine="6120"/>
      </w:pPr>
      <w:rPr>
        <w:u w:val="none"/>
      </w:rPr>
    </w:lvl>
    <w:lvl w:ilvl="6">
      <w:start w:val="1"/>
      <w:numFmt w:val="bullet"/>
      <w:lvlText w:val="●"/>
      <w:lvlJc w:val="left"/>
      <w:pPr>
        <w:ind w:left="7200" w:firstLine="6840"/>
      </w:pPr>
      <w:rPr>
        <w:u w:val="none"/>
      </w:rPr>
    </w:lvl>
    <w:lvl w:ilvl="7">
      <w:start w:val="1"/>
      <w:numFmt w:val="bullet"/>
      <w:lvlText w:val="○"/>
      <w:lvlJc w:val="left"/>
      <w:pPr>
        <w:ind w:left="7920" w:firstLine="75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firstLine="828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0" w:line="240" w:lineRule="auto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0" w:line="240" w:lineRule="auto"/>
      <w:ind w:left="360" w:firstLine="0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0" w:line="240" w:lineRule="auto"/>
    </w:pPr>
    <w:rPr>
      <w:rFonts w:ascii="Times New Roman" w:cs="Times New Roman" w:eastAsia="Times New Roman" w:hAnsi="Times New Roman"/>
      <w:b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0" w:before="0" w:line="240" w:lineRule="auto"/>
      <w:jc w:val="center"/>
    </w:pPr>
    <w:rPr>
      <w:rFonts w:ascii="Times New Roman" w:cs="Times New Roman" w:eastAsia="Times New Roman" w:hAnsi="Times New Roman"/>
      <w:b w:val="1"/>
      <w:i w:val="1"/>
      <w:color w:val="666666"/>
      <w:sz w:val="24"/>
      <w:szCs w:val="24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mailto:------@crockettschools.net" TargetMode="External"/><Relationship Id="rId9" Type="http://schemas.openxmlformats.org/officeDocument/2006/relationships/hyperlink" Target="http://crocketthigh.ccschools.net/" TargetMode="External"/><Relationship Id="rId5" Type="http://schemas.openxmlformats.org/officeDocument/2006/relationships/hyperlink" Target="http://crocketthigh.ccschools.net/" TargetMode="External"/><Relationship Id="rId6" Type="http://schemas.openxmlformats.org/officeDocument/2006/relationships/hyperlink" Target="http://crocketthigh.ccschools.net/" TargetMode="External"/><Relationship Id="rId7" Type="http://schemas.openxmlformats.org/officeDocument/2006/relationships/hyperlink" Target="http://crocketthigh.ccschools.net/" TargetMode="External"/><Relationship Id="rId8" Type="http://schemas.openxmlformats.org/officeDocument/2006/relationships/hyperlink" Target="http://crocketthigh.ccschools.net/" TargetMode="External"/></Relationships>
</file>