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imes New Roman" w:cs="Times New Roman" w:eastAsia="Times New Roman" w:hAnsi="Times New Roman"/>
          <w:b w:val="1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8"/>
          <w:szCs w:val="48"/>
          <w:rtl w:val="0"/>
        </w:rPr>
        <w:t xml:space="preserve">Reading Fair Project</w:t>
      </w:r>
    </w:p>
    <w:p w:rsidR="00000000" w:rsidDel="00000000" w:rsidP="00000000" w:rsidRDefault="00000000" w:rsidRPr="00000000">
      <w:pPr>
        <w:pStyle w:val="Title"/>
        <w:spacing w:after="60" w:before="0" w:line="276" w:lineRule="auto"/>
        <w:contextualSpacing w:val="0"/>
        <w:jc w:val="center"/>
        <w:rPr>
          <w:rFonts w:ascii="Times New Roman" w:cs="Times New Roman" w:eastAsia="Times New Roman" w:hAnsi="Times New Roman"/>
        </w:rPr>
      </w:pPr>
      <w:bookmarkStart w:colFirst="0" w:colLast="0" w:name="_v6fcfbuwpnn4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Due: Tuesday, October 17th </w:t>
      </w:r>
      <w:r w:rsidDel="00000000" w:rsidR="00000000" w:rsidRPr="00000000">
        <w:rPr>
          <w:rtl w:val="0"/>
        </w:rPr>
      </w:r>
    </w:p>
    <w:tbl>
      <w:tblPr>
        <w:tblStyle w:val="Table1"/>
        <w:tblW w:w="1317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92"/>
        <w:gridCol w:w="4392"/>
        <w:gridCol w:w="4392"/>
        <w:tblGridChange w:id="0">
          <w:tblGrid>
            <w:gridCol w:w="4392"/>
            <w:gridCol w:w="4392"/>
            <w:gridCol w:w="4392"/>
          </w:tblGrid>
        </w:tblGridChange>
      </w:tblGrid>
      <w:tr>
        <w:tc>
          <w:tcPr>
            <w:gridSpan w:val="3"/>
            <w:shd w:fill="d9d9d9" w:val="clear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The purpose of the Reading Fair is to give students an opportunity to share and celebrate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reading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 Students may work in pairs or individually. Partnerships will have to be from the same team and grade level.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shd w:fill="d9d9d9" w:val="clear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hd w:fill="d9d9d9" w:val="clear"/>
                <w:rtl w:val="0"/>
              </w:rPr>
              <w:t xml:space="preserve">Minimum Requirements (Grade of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hd w:fill="d9d9d9" w:val="clear"/>
                <w:rtl w:val="0"/>
              </w:rPr>
              <w:t xml:space="preserve">“B” 90) If project is missing criteria or is plagiarized, the score will be reduced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hd w:fill="d9d9d9" w:val="clear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60" w:hRule="atLeast"/>
        </w:trPr>
        <w:tc>
          <w:tcPr>
            <w:gridSpan w:val="3"/>
            <w:tcBorders>
              <w:bottom w:color="000000" w:space="0" w:sz="4" w:val="single"/>
            </w:tcBorders>
          </w:tcPr>
          <w:p w:rsidR="00000000" w:rsidDel="00000000" w:rsidP="00000000" w:rsidRDefault="00000000" w:rsidRPr="00000000">
            <w:pPr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Project must be on a tri-fold project board. 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Identifying information (name of the student, grade level, and RLA teacher’s name) should be labeled on the back of the storyboard. 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There is evidence that the student read a fiction or nonfiction book appropriate for middle school.  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This evidentiary information is NOT printed from the internet.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Fiction book evidence should include: characters, setting, conflict, plot summary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Nonfiction book evidence should include: topic/person, time period, importance, information summary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The project includes a book review/recommendation to their peers. 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The project is original and creative.  It evokes interest and encourages others to read the book. 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The display is neat and attractive.  All information is neatly written or typed.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3"/>
            <w:shd w:fill="d9d9d9" w:val="clear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Exceeds Requirements (Grade of “A” score up to 100):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40" w:hRule="atLeast"/>
        </w:trPr>
        <w:tc>
          <w:tcPr>
            <w:gridSpan w:val="3"/>
            <w:shd w:fill="ffffff" w:val="clear"/>
          </w:tcPr>
          <w:p w:rsidR="00000000" w:rsidDel="00000000" w:rsidP="00000000" w:rsidRDefault="00000000" w:rsidRPr="00000000">
            <w:pPr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The project meets minimum requirements and will earn 3 points per additional item: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Presents project in person at Literacy Night (3 points + 1 additional point for dressing as the character/person in book)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Includes interactive component or model/diorama/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artifact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(3 points)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Creates handout or take-away item for project (3 points)</w:t>
            </w:r>
          </w:p>
        </w:tc>
      </w:tr>
      <w:tr>
        <w:trPr>
          <w:trHeight w:val="1040" w:hRule="atLeast"/>
        </w:trPr>
        <w:tc>
          <w:tcPr>
            <w:gridSpan w:val="3"/>
            <w:shd w:fill="d9d9d9" w:val="clear"/>
          </w:tcPr>
          <w:p w:rsidR="00000000" w:rsidDel="00000000" w:rsidP="00000000" w:rsidRDefault="00000000" w:rsidRPr="00000000">
            <w:pPr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hd w:fill="d9d9d9" w:val="clear"/>
                <w:rtl w:val="0"/>
              </w:rPr>
              <w:t xml:space="preserve">Grading</w:t>
            </w:r>
            <w:r w:rsidDel="00000000" w:rsidR="00000000" w:rsidRPr="00000000">
              <w:rPr>
                <w:rFonts w:ascii="Times New Roman" w:cs="Times New Roman" w:eastAsia="Times New Roman" w:hAnsi="Times New Roman"/>
                <w:shd w:fill="d9d9d9" w:val="clear"/>
                <w:rtl w:val="0"/>
              </w:rPr>
              <w:t xml:space="preserve">: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Projects will count as an assessment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grade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in Reading Language Arts class.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Awards: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Additional awards will be given at Literacy Night for the following categories: Best Overall Project (each grade level), Best Artifact/Model/Interactive Component, Best Take-Away Item, and Best Dressed in Character. </w:t>
            </w:r>
          </w:p>
        </w:tc>
      </w:tr>
    </w:tbl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headerReference r:id="rId5" w:type="default"/>
      <w:headerReference r:id="rId6" w:type="first"/>
      <w:footerReference r:id="rId7" w:type="default"/>
      <w:footerReference r:id="rId8" w:type="first"/>
      <w:pgSz w:h="12240" w:w="15840"/>
      <w:pgMar w:bottom="1008" w:top="1008" w:left="1440" w:right="1440" w:head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mbria"/>
  <w:font w:name="Georgia"/>
  <w:font w:name="Times New Roman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-720" w:right="-720" w:firstLine="0"/>
      <w:contextualSpacing w:val="0"/>
      <w:jc w:val="center"/>
      <w:rPr>
        <w:rFonts w:ascii="Arial" w:cs="Arial" w:eastAsia="Arial" w:hAnsi="Arial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line="276" w:lineRule="auto"/>
      <w:contextualSpacing w:val="0"/>
      <w:jc w:val="cente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line="276" w:lineRule="auto"/>
      <w:contextualSpacing w:val="0"/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-720" w:right="-180" w:firstLine="0"/>
      <w:contextualSpacing w:val="0"/>
      <w:jc w:val="right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Style w:val="Title"/>
      <w:spacing w:after="60" w:before="0" w:line="276" w:lineRule="auto"/>
      <w:contextualSpacing w:val="0"/>
      <w:rPr/>
    </w:pPr>
    <w:bookmarkStart w:colFirst="0" w:colLast="0" w:name="_aniew2x65zkc" w:id="1"/>
    <w:bookmarkEnd w:id="1"/>
    <w:r w:rsidDel="00000000" w:rsidR="00000000" w:rsidRPr="00000000">
      <w:rPr/>
      <w:drawing>
        <wp:inline distB="114300" distT="114300" distL="114300" distR="114300">
          <wp:extent cx="1901132" cy="1395413"/>
          <wp:effectExtent b="0" l="0" r="0" t="0"/>
          <wp:docPr id="1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1132" cy="13954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b w:val="0"/>
      </w:rPr>
      <w:drawing>
        <wp:inline distB="114300" distT="114300" distL="114300" distR="114300">
          <wp:extent cx="1029566" cy="1366838"/>
          <wp:effectExtent b="0" l="0" r="0" t="0"/>
          <wp:docPr id="5" name="image10.png"/>
          <a:graphic>
            <a:graphicData uri="http://schemas.openxmlformats.org/drawingml/2006/picture">
              <pic:pic>
                <pic:nvPicPr>
                  <pic:cNvPr id="0" name="image10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29566" cy="13668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b w:val="0"/>
      </w:rPr>
      <w:drawing>
        <wp:inline distB="114300" distT="114300" distL="114300" distR="114300">
          <wp:extent cx="1490280" cy="1481138"/>
          <wp:effectExtent b="0" l="0" r="0" t="0"/>
          <wp:docPr id="3" name="image8.png"/>
          <a:graphic>
            <a:graphicData uri="http://schemas.openxmlformats.org/drawingml/2006/picture">
              <pic:pic>
                <pic:nvPicPr>
                  <pic:cNvPr id="0" name="image8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90280" cy="14811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b w:val="0"/>
      </w:rPr>
      <w:drawing>
        <wp:inline distB="114300" distT="114300" distL="114300" distR="114300">
          <wp:extent cx="1799576" cy="1352167"/>
          <wp:effectExtent b="0" l="0" r="0" t="0"/>
          <wp:docPr id="2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99576" cy="135216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b w:val="0"/>
      </w:rPr>
      <w:drawing>
        <wp:inline distB="114300" distT="114300" distL="114300" distR="114300">
          <wp:extent cx="1504301" cy="1301799"/>
          <wp:effectExtent b="0" l="0" r="0" t="0"/>
          <wp:docPr id="4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04301" cy="130179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b w:val="0"/>
        <w:rtl w:val="0"/>
      </w:rPr>
      <w:t xml:space="preserve">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2.xml"/><Relationship Id="rId8" Type="http://schemas.openxmlformats.org/officeDocument/2006/relationships/footer" Target="footer1.xm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10.png"/><Relationship Id="rId3" Type="http://schemas.openxmlformats.org/officeDocument/2006/relationships/image" Target="media/image8.png"/><Relationship Id="rId4" Type="http://schemas.openxmlformats.org/officeDocument/2006/relationships/image" Target="media/image7.png"/><Relationship Id="rId5" Type="http://schemas.openxmlformats.org/officeDocument/2006/relationships/image" Target="media/image9.png"/></Relationships>
</file>