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3F4" w:rsidRPr="00567C83" w:rsidRDefault="008F6F26" w:rsidP="006A7486">
      <w:pPr>
        <w:pStyle w:val="Title"/>
        <w:jc w:val="center"/>
        <w:rPr>
          <w:sz w:val="52"/>
          <w:szCs w:val="52"/>
        </w:rPr>
      </w:pPr>
      <w:bookmarkStart w:id="0" w:name="_GoBack"/>
      <w:bookmarkEnd w:id="0"/>
      <w:r w:rsidRPr="00567C83">
        <w:rPr>
          <w:sz w:val="52"/>
          <w:szCs w:val="52"/>
        </w:rPr>
        <w:t>8</w:t>
      </w:r>
      <w:r w:rsidRPr="00567C83">
        <w:rPr>
          <w:sz w:val="52"/>
          <w:szCs w:val="52"/>
          <w:vertAlign w:val="superscript"/>
        </w:rPr>
        <w:t>th</w:t>
      </w:r>
      <w:r w:rsidRPr="00567C83">
        <w:rPr>
          <w:sz w:val="52"/>
          <w:szCs w:val="52"/>
        </w:rPr>
        <w:t xml:space="preserve"> Grade </w:t>
      </w:r>
      <w:r w:rsidR="00E10D93" w:rsidRPr="00567C83">
        <w:rPr>
          <w:sz w:val="52"/>
          <w:szCs w:val="52"/>
        </w:rPr>
        <w:t>ELA</w:t>
      </w:r>
    </w:p>
    <w:p w:rsidR="00A265E3" w:rsidRPr="00567C83" w:rsidRDefault="00A265E3" w:rsidP="006A7486">
      <w:pPr>
        <w:pStyle w:val="Heading1"/>
        <w:ind w:left="0"/>
        <w:rPr>
          <w:sz w:val="36"/>
          <w:szCs w:val="36"/>
        </w:rPr>
      </w:pPr>
      <w:r w:rsidRPr="00567C83">
        <w:rPr>
          <w:sz w:val="36"/>
          <w:szCs w:val="36"/>
        </w:rPr>
        <w:t>8</w:t>
      </w:r>
      <w:r w:rsidRPr="00567C83">
        <w:rPr>
          <w:sz w:val="36"/>
          <w:szCs w:val="36"/>
          <w:vertAlign w:val="superscript"/>
        </w:rPr>
        <w:t>th</w:t>
      </w:r>
      <w:r w:rsidRPr="00567C83">
        <w:rPr>
          <w:sz w:val="36"/>
          <w:szCs w:val="36"/>
        </w:rPr>
        <w:t xml:space="preserve"> Grade English Language Arts </w:t>
      </w:r>
    </w:p>
    <w:p w:rsidR="00B663F4" w:rsidRPr="00567C83" w:rsidRDefault="009B1307" w:rsidP="006A7486">
      <w:pPr>
        <w:pStyle w:val="Heading1"/>
        <w:ind w:left="0"/>
        <w:rPr>
          <w:sz w:val="24"/>
          <w:szCs w:val="24"/>
        </w:rPr>
      </w:pPr>
      <w:r w:rsidRPr="00567C83">
        <w:rPr>
          <w:noProof/>
          <w:sz w:val="24"/>
          <w:szCs w:val="24"/>
          <w:lang w:eastAsia="en-US"/>
        </w:rPr>
        <mc:AlternateContent>
          <mc:Choice Requires="wps">
            <w:drawing>
              <wp:anchor distT="0" distB="0" distL="191770" distR="191770" simplePos="0" relativeHeight="251659264" behindDoc="0" locked="0" layoutInCell="1" allowOverlap="1" wp14:anchorId="7CE169E3" wp14:editId="6EA82BC3">
                <wp:simplePos x="0" y="0"/>
                <wp:positionH relativeFrom="margin">
                  <wp:align>left</wp:align>
                </wp:positionH>
                <wp:positionV relativeFrom="margin">
                  <wp:posOffset>751840</wp:posOffset>
                </wp:positionV>
                <wp:extent cx="1847850" cy="6638290"/>
                <wp:effectExtent l="0" t="0" r="0" b="7620"/>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1847850" cy="6638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63F4" w:rsidRDefault="009B1307">
                            <w:pPr>
                              <w:pStyle w:val="SidebarHeading"/>
                            </w:pPr>
                            <w:r>
                              <w:t>Instructor</w:t>
                            </w:r>
                          </w:p>
                          <w:p w:rsidR="00E10D93" w:rsidRDefault="00E10D93">
                            <w:pPr>
                              <w:pStyle w:val="SidebarHeading"/>
                            </w:pPr>
                          </w:p>
                          <w:p w:rsidR="00E10D93" w:rsidRDefault="00E10D93">
                            <w:pPr>
                              <w:pStyle w:val="SidebarHeading"/>
                            </w:pPr>
                          </w:p>
                          <w:p w:rsidR="00B663F4" w:rsidRDefault="009B1307">
                            <w:pPr>
                              <w:pStyle w:val="SidebarHeading"/>
                            </w:pPr>
                            <w:r>
                              <w:t>Phone</w:t>
                            </w:r>
                          </w:p>
                          <w:p w:rsidR="00B663F4" w:rsidRPr="006A7486" w:rsidRDefault="006A7486">
                            <w:pPr>
                              <w:pStyle w:val="BodyText"/>
                              <w:rPr>
                                <w:rFonts w:asciiTheme="majorHAnsi" w:hAnsiTheme="majorHAnsi" w:cstheme="majorHAnsi"/>
                              </w:rPr>
                            </w:pPr>
                            <w:r w:rsidRPr="006A7486">
                              <w:rPr>
                                <w:rFonts w:asciiTheme="majorHAnsi" w:hAnsiTheme="majorHAnsi" w:cstheme="majorHAnsi"/>
                                <w:color w:val="767676"/>
                                <w:lang w:val="en"/>
                              </w:rPr>
                              <w:t xml:space="preserve">(423) </w:t>
                            </w:r>
                          </w:p>
                          <w:p w:rsidR="00B663F4" w:rsidRDefault="009B1307">
                            <w:pPr>
                              <w:pStyle w:val="SidebarHeading"/>
                            </w:pPr>
                            <w:r>
                              <w:t>Email</w:t>
                            </w:r>
                          </w:p>
                          <w:p w:rsidR="00E10D93" w:rsidRDefault="00E10D93">
                            <w:pPr>
                              <w:pStyle w:val="SidebarHeading"/>
                            </w:pPr>
                          </w:p>
                          <w:p w:rsidR="00B663F4" w:rsidRDefault="006A7486">
                            <w:pPr>
                              <w:pStyle w:val="SidebarHeading"/>
                            </w:pPr>
                            <w:r>
                              <w:t>School Location</w:t>
                            </w:r>
                          </w:p>
                          <w:p w:rsidR="00B663F4" w:rsidRDefault="00B663F4">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90000</wp14:pctHeight>
                </wp14:sizeRelV>
              </wp:anchor>
            </w:drawing>
          </mc:Choice>
          <mc:Fallback>
            <w:pict>
              <v:shapetype w14:anchorId="7CE169E3" id="_x0000_t202" coordsize="21600,21600" o:spt="202" path="m,l,21600r21600,l21600,xe">
                <v:stroke joinstyle="miter"/>
                <v:path gradientshapeok="t" o:connecttype="rect"/>
              </v:shapetype>
              <v:shape id="Text Box 5" o:spid="_x0000_s1026" type="#_x0000_t202" alt="Contact Info" style="position:absolute;margin-left:0;margin-top:59.2pt;width:145.5pt;height:522.7pt;z-index:251659264;visibility:visible;mso-wrap-style:square;mso-width-percent:0;mso-height-percent:900;mso-wrap-distance-left:15.1pt;mso-wrap-distance-top:0;mso-wrap-distance-right:15.1pt;mso-wrap-distance-bottom:0;mso-position-horizontal:left;mso-position-horizontal-relative:margin;mso-position-vertical:absolute;mso-position-vertical-relative:margin;mso-width-percent:0;mso-height-percent:9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" filled="f" stroked="f" strokeweight=".5pt">
                <v:textbox inset="0,0,0,0">
                  <w:txbxContent>
                    <w:p w:rsidR="00B663F4" w:rsidRDefault="009B1307">
                      <w:pPr>
                        <w:pStyle w:val="SidebarHeading"/>
                      </w:pPr>
                      <w:r>
                        <w:t>Instructor</w:t>
                      </w:r>
                    </w:p>
                    <w:p w:rsidR="00E10D93" w:rsidRDefault="00E10D93">
                      <w:pPr>
                        <w:pStyle w:val="SidebarHeading"/>
                      </w:pPr>
                    </w:p>
                    <w:p w:rsidR="00E10D93" w:rsidRDefault="00E10D93">
                      <w:pPr>
                        <w:pStyle w:val="SidebarHeading"/>
                      </w:pPr>
                    </w:p>
                    <w:p w:rsidR="00B663F4" w:rsidRDefault="009B1307">
                      <w:pPr>
                        <w:pStyle w:val="SidebarHeading"/>
                      </w:pPr>
                      <w:r>
                        <w:t>Phone</w:t>
                      </w:r>
                    </w:p>
                    <w:p w:rsidR="00B663F4" w:rsidRPr="006A7486" w:rsidRDefault="006A7486">
                      <w:pPr>
                        <w:pStyle w:val="BodyText"/>
                        <w:rPr>
                          <w:rFonts w:asciiTheme="majorHAnsi" w:hAnsiTheme="majorHAnsi" w:cstheme="majorHAnsi"/>
                        </w:rPr>
                      </w:pPr>
                      <w:r w:rsidRPr="006A7486">
                        <w:rPr>
                          <w:rFonts w:asciiTheme="majorHAnsi" w:hAnsiTheme="majorHAnsi" w:cstheme="majorHAnsi"/>
                          <w:color w:val="767676"/>
                          <w:lang w:val="en"/>
                        </w:rPr>
                        <w:t xml:space="preserve">(423) </w:t>
                      </w:r>
                    </w:p>
                    <w:p w:rsidR="00B663F4" w:rsidRDefault="009B1307">
                      <w:pPr>
                        <w:pStyle w:val="SidebarHeading"/>
                      </w:pPr>
                      <w:r>
                        <w:t>Email</w:t>
                      </w:r>
                    </w:p>
                    <w:p w:rsidR="00E10D93" w:rsidRDefault="00E10D93">
                      <w:pPr>
                        <w:pStyle w:val="SidebarHeading"/>
                      </w:pPr>
                    </w:p>
                    <w:p w:rsidR="00B663F4" w:rsidRDefault="006A7486">
                      <w:pPr>
                        <w:pStyle w:val="SidebarHeading"/>
                      </w:pPr>
                      <w:r>
                        <w:t>School Location</w:t>
                      </w:r>
                    </w:p>
                    <w:p w:rsidR="00B663F4" w:rsidRDefault="00B663F4">
                      <w:pPr>
                        <w:pStyle w:val="BodyText"/>
                      </w:pPr>
                    </w:p>
                  </w:txbxContent>
                </v:textbox>
                <w10:wrap type="square" anchorx="margin" anchory="margin"/>
              </v:shape>
            </w:pict>
          </mc:Fallback>
        </mc:AlternateContent>
      </w:r>
      <w:r w:rsidRPr="00567C83">
        <w:rPr>
          <w:sz w:val="24"/>
          <w:szCs w:val="24"/>
        </w:rPr>
        <w:t>Course Overview</w:t>
      </w:r>
    </w:p>
    <w:p w:rsidR="00A265E3" w:rsidRPr="00567C83" w:rsidRDefault="009553EC" w:rsidP="009553EC">
      <w:pPr>
        <w:pStyle w:val="NormalWeb"/>
        <w:shd w:val="clear" w:color="auto" w:fill="FFFFFF"/>
        <w:spacing w:after="200"/>
        <w:rPr>
          <w:rFonts w:asciiTheme="minorHAnsi" w:hAnsiTheme="minorHAnsi" w:cstheme="minorHAnsi"/>
          <w:color w:val="131E29"/>
          <w:spacing w:val="-6"/>
          <w:shd w:val="clear" w:color="auto" w:fill="F9F9F9"/>
        </w:rPr>
      </w:pPr>
      <w:r w:rsidRPr="00567C83">
        <w:rPr>
          <w:rFonts w:asciiTheme="minorHAnsi" w:hAnsiTheme="minorHAnsi" w:cstheme="minorHAnsi"/>
          <w:color w:val="000000"/>
        </w:rPr>
        <w:t>Eighth grade students will study</w:t>
      </w:r>
      <w:r w:rsidR="00A265E3" w:rsidRPr="00567C83">
        <w:rPr>
          <w:rFonts w:asciiTheme="minorHAnsi" w:hAnsiTheme="minorHAnsi" w:cstheme="minorHAnsi"/>
          <w:color w:val="000000"/>
        </w:rPr>
        <w:t xml:space="preserve"> </w:t>
      </w:r>
      <w:r w:rsidR="00A265E3" w:rsidRPr="00567C83">
        <w:rPr>
          <w:rFonts w:asciiTheme="minorHAnsi" w:hAnsiTheme="minorHAnsi" w:cstheme="minorHAnsi"/>
          <w:color w:val="131E29"/>
          <w:spacing w:val="-6"/>
          <w:shd w:val="clear" w:color="auto" w:fill="F9F9F9"/>
        </w:rPr>
        <w:t xml:space="preserve">the English language arts standards of reading, writing, language, speaking, listening, and research skills needed to succeed in </w:t>
      </w:r>
      <w:r w:rsidR="008368C1">
        <w:rPr>
          <w:rFonts w:asciiTheme="minorHAnsi" w:hAnsiTheme="minorHAnsi" w:cstheme="minorHAnsi"/>
          <w:color w:val="131E29"/>
          <w:spacing w:val="-6"/>
          <w:shd w:val="clear" w:color="auto" w:fill="F9F9F9"/>
        </w:rPr>
        <w:t xml:space="preserve">high school, </w:t>
      </w:r>
      <w:r w:rsidR="00A265E3" w:rsidRPr="00567C83">
        <w:rPr>
          <w:rFonts w:asciiTheme="minorHAnsi" w:hAnsiTheme="minorHAnsi" w:cstheme="minorHAnsi"/>
          <w:color w:val="131E29"/>
          <w:spacing w:val="-6"/>
          <w:shd w:val="clear" w:color="auto" w:fill="F9F9F9"/>
        </w:rPr>
        <w:t>college</w:t>
      </w:r>
      <w:r w:rsidR="008368C1">
        <w:rPr>
          <w:rFonts w:asciiTheme="minorHAnsi" w:hAnsiTheme="minorHAnsi" w:cstheme="minorHAnsi"/>
          <w:color w:val="131E29"/>
          <w:spacing w:val="-6"/>
          <w:shd w:val="clear" w:color="auto" w:fill="F9F9F9"/>
        </w:rPr>
        <w:t>,</w:t>
      </w:r>
      <w:r w:rsidR="00A265E3" w:rsidRPr="00567C83">
        <w:rPr>
          <w:rFonts w:asciiTheme="minorHAnsi" w:hAnsiTheme="minorHAnsi" w:cstheme="minorHAnsi"/>
          <w:color w:val="131E29"/>
          <w:spacing w:val="-6"/>
          <w:shd w:val="clear" w:color="auto" w:fill="F9F9F9"/>
        </w:rPr>
        <w:t xml:space="preserve"> and the workforce. With an emphasis on the close reading of complex texts, especially literary nonfiction, the ELA standards require all students to graduate ready to read and respond to the academic and technical texts they will encounter throughout their adult lives. </w:t>
      </w:r>
    </w:p>
    <w:p w:rsidR="00FE3ED7" w:rsidRDefault="00FE3ED7">
      <w:pPr>
        <w:pStyle w:val="Heading1"/>
        <w:rPr>
          <w:rFonts w:asciiTheme="minorHAnsi" w:eastAsiaTheme="minorHAnsi" w:hAnsiTheme="minorHAnsi" w:cstheme="minorHAnsi"/>
          <w:b w:val="0"/>
          <w:bCs w:val="0"/>
          <w:color w:val="131E29"/>
          <w:spacing w:val="-6"/>
          <w:sz w:val="24"/>
          <w:szCs w:val="24"/>
          <w:shd w:val="clear" w:color="auto" w:fill="F9F9F9"/>
          <w:lang w:eastAsia="en-US"/>
        </w:rPr>
      </w:pPr>
      <w:r w:rsidRPr="00A33300">
        <w:rPr>
          <w:rFonts w:asciiTheme="minorHAnsi" w:eastAsiaTheme="minorHAnsi" w:hAnsiTheme="minorHAnsi" w:cstheme="minorHAnsi"/>
          <w:spacing w:val="-6"/>
          <w:sz w:val="24"/>
          <w:szCs w:val="24"/>
          <w:shd w:val="clear" w:color="auto" w:fill="F9F9F9"/>
          <w:lang w:eastAsia="en-US"/>
        </w:rPr>
        <w:t>http://www.tn.gov/education/article/english-language-arts-standards</w:t>
      </w:r>
    </w:p>
    <w:p w:rsidR="00B663F4" w:rsidRPr="00567C83" w:rsidRDefault="009B1307">
      <w:pPr>
        <w:pStyle w:val="Heading1"/>
        <w:rPr>
          <w:sz w:val="24"/>
          <w:szCs w:val="24"/>
        </w:rPr>
      </w:pPr>
      <w:r w:rsidRPr="00567C83">
        <w:rPr>
          <w:sz w:val="24"/>
          <w:szCs w:val="24"/>
        </w:rPr>
        <w:t>Required Text</w:t>
      </w:r>
    </w:p>
    <w:p w:rsidR="00A265E3" w:rsidRPr="00567C83" w:rsidRDefault="00A265E3" w:rsidP="00174181">
      <w:pPr>
        <w:rPr>
          <w:rFonts w:cstheme="minorHAnsi"/>
          <w:i/>
          <w:color w:val="000000" w:themeColor="text1"/>
          <w:sz w:val="24"/>
          <w:szCs w:val="24"/>
        </w:rPr>
      </w:pPr>
      <w:r w:rsidRPr="00567C83">
        <w:rPr>
          <w:rFonts w:cstheme="minorHAnsi"/>
          <w:i/>
          <w:color w:val="000000" w:themeColor="text1"/>
          <w:sz w:val="24"/>
          <w:szCs w:val="24"/>
        </w:rPr>
        <w:t>Holt McDougal Literature: Grade 8</w:t>
      </w:r>
    </w:p>
    <w:p w:rsidR="00A265E3" w:rsidRPr="00567C83" w:rsidRDefault="00A265E3" w:rsidP="00174181">
      <w:pPr>
        <w:rPr>
          <w:rFonts w:cstheme="minorHAnsi"/>
          <w:i/>
          <w:color w:val="000000" w:themeColor="text1"/>
          <w:sz w:val="24"/>
          <w:szCs w:val="24"/>
        </w:rPr>
      </w:pPr>
      <w:r w:rsidRPr="00567C83">
        <w:rPr>
          <w:rFonts w:cstheme="minorHAnsi"/>
          <w:i/>
          <w:color w:val="000000" w:themeColor="text1"/>
          <w:sz w:val="24"/>
          <w:szCs w:val="24"/>
        </w:rPr>
        <w:t xml:space="preserve">Holt Warriner’s Handbook </w:t>
      </w:r>
    </w:p>
    <w:p w:rsidR="00B663F4" w:rsidRPr="00567C83" w:rsidRDefault="00A265E3" w:rsidP="00DB623E">
      <w:pPr>
        <w:ind w:left="0"/>
        <w:rPr>
          <w:rStyle w:val="a-size-base6"/>
          <w:rFonts w:cstheme="minorHAnsi"/>
          <w:color w:val="000000" w:themeColor="text1"/>
          <w:sz w:val="24"/>
          <w:szCs w:val="24"/>
        </w:rPr>
      </w:pPr>
      <w:r w:rsidRPr="00567C83">
        <w:rPr>
          <w:rStyle w:val="a-size-base6"/>
          <w:rFonts w:cstheme="minorHAnsi"/>
          <w:color w:val="000000" w:themeColor="text1"/>
          <w:sz w:val="24"/>
          <w:szCs w:val="24"/>
        </w:rPr>
        <w:t>ISBN:</w:t>
      </w:r>
      <w:r w:rsidR="00174181" w:rsidRPr="00567C83">
        <w:rPr>
          <w:rFonts w:cstheme="minorHAnsi"/>
          <w:color w:val="000000" w:themeColor="text1"/>
          <w:sz w:val="24"/>
          <w:szCs w:val="24"/>
        </w:rPr>
        <w:t xml:space="preserve"> </w:t>
      </w:r>
      <w:r w:rsidR="00174181" w:rsidRPr="00567C83">
        <w:rPr>
          <w:rStyle w:val="a-size-base6"/>
          <w:rFonts w:cstheme="minorHAnsi"/>
          <w:color w:val="000000" w:themeColor="text1"/>
          <w:sz w:val="24"/>
          <w:szCs w:val="24"/>
        </w:rPr>
        <w:t>978-0</w:t>
      </w:r>
      <w:r w:rsidR="00DB623E" w:rsidRPr="00567C83">
        <w:rPr>
          <w:rStyle w:val="a-size-base6"/>
          <w:rFonts w:cstheme="minorHAnsi"/>
          <w:color w:val="000000" w:themeColor="text1"/>
          <w:sz w:val="24"/>
          <w:szCs w:val="24"/>
        </w:rPr>
        <w:t>-547-61837-1 (Literature)</w:t>
      </w:r>
    </w:p>
    <w:p w:rsidR="00DB623E" w:rsidRPr="00567C83" w:rsidRDefault="00DB623E" w:rsidP="00DB623E">
      <w:pPr>
        <w:ind w:left="0"/>
        <w:rPr>
          <w:rFonts w:cstheme="minorHAnsi"/>
          <w:iCs/>
          <w:color w:val="000000" w:themeColor="text1"/>
          <w:sz w:val="24"/>
          <w:szCs w:val="24"/>
        </w:rPr>
      </w:pPr>
      <w:r w:rsidRPr="00567C83">
        <w:rPr>
          <w:rStyle w:val="a-size-base6"/>
          <w:rFonts w:cstheme="minorHAnsi"/>
          <w:color w:val="000000" w:themeColor="text1"/>
          <w:sz w:val="24"/>
          <w:szCs w:val="24"/>
        </w:rPr>
        <w:t xml:space="preserve">ISBN: </w:t>
      </w:r>
      <w:r w:rsidR="00563995" w:rsidRPr="00567C83">
        <w:rPr>
          <w:rStyle w:val="a-size-base6"/>
          <w:rFonts w:cstheme="minorHAnsi"/>
          <w:color w:val="000000" w:themeColor="text1"/>
          <w:sz w:val="24"/>
          <w:szCs w:val="24"/>
        </w:rPr>
        <w:t>9780030990014</w:t>
      </w:r>
      <w:r w:rsidRPr="00567C83">
        <w:rPr>
          <w:rStyle w:val="a-size-base6"/>
          <w:rFonts w:cstheme="minorHAnsi"/>
          <w:color w:val="000000" w:themeColor="text1"/>
          <w:sz w:val="24"/>
          <w:szCs w:val="24"/>
        </w:rPr>
        <w:t xml:space="preserve">   </w:t>
      </w:r>
      <w:proofErr w:type="gramStart"/>
      <w:r w:rsidRPr="00567C83">
        <w:rPr>
          <w:rStyle w:val="a-size-base6"/>
          <w:rFonts w:cstheme="minorHAnsi"/>
          <w:color w:val="000000" w:themeColor="text1"/>
          <w:sz w:val="24"/>
          <w:szCs w:val="24"/>
        </w:rPr>
        <w:t xml:space="preserve">   (</w:t>
      </w:r>
      <w:proofErr w:type="gramEnd"/>
      <w:r w:rsidRPr="00567C83">
        <w:rPr>
          <w:rStyle w:val="a-size-base6"/>
          <w:rFonts w:cstheme="minorHAnsi"/>
          <w:color w:val="000000" w:themeColor="text1"/>
          <w:sz w:val="24"/>
          <w:szCs w:val="24"/>
        </w:rPr>
        <w:t>Grammar)</w:t>
      </w:r>
    </w:p>
    <w:p w:rsidR="00B663F4" w:rsidRPr="00567C83" w:rsidRDefault="009B1307" w:rsidP="006A7486">
      <w:pPr>
        <w:pStyle w:val="Heading1"/>
        <w:ind w:left="0"/>
        <w:rPr>
          <w:sz w:val="24"/>
          <w:szCs w:val="24"/>
        </w:rPr>
      </w:pPr>
      <w:r w:rsidRPr="00567C83">
        <w:rPr>
          <w:sz w:val="24"/>
          <w:szCs w:val="24"/>
        </w:rPr>
        <w:t>Resources</w:t>
      </w:r>
    </w:p>
    <w:p w:rsidR="007F723B" w:rsidRDefault="0080052E" w:rsidP="00567C83">
      <w:pPr>
        <w:rPr>
          <w:rFonts w:cstheme="minorHAnsi"/>
          <w:sz w:val="24"/>
          <w:szCs w:val="24"/>
        </w:rPr>
      </w:pPr>
      <w:r w:rsidRPr="00567C83">
        <w:rPr>
          <w:sz w:val="24"/>
          <w:szCs w:val="24"/>
        </w:rPr>
        <w:t xml:space="preserve">We will use multiple </w:t>
      </w:r>
      <w:r w:rsidR="00DB623E" w:rsidRPr="00567C83">
        <w:rPr>
          <w:sz w:val="24"/>
          <w:szCs w:val="24"/>
        </w:rPr>
        <w:t xml:space="preserve">fiction and nonfiction resources </w:t>
      </w:r>
      <w:r w:rsidRPr="00567C83">
        <w:rPr>
          <w:sz w:val="24"/>
          <w:szCs w:val="24"/>
        </w:rPr>
        <w:t>throughout the school year, and these will be provided to students as we cover them.</w:t>
      </w:r>
      <w:r w:rsidR="00567C83">
        <w:rPr>
          <w:sz w:val="24"/>
          <w:szCs w:val="24"/>
        </w:rPr>
        <w:t xml:space="preserve"> We will</w:t>
      </w:r>
      <w:r w:rsidR="00563995" w:rsidRPr="00567C83">
        <w:rPr>
          <w:sz w:val="24"/>
          <w:szCs w:val="24"/>
        </w:rPr>
        <w:t xml:space="preserve"> practice formal writing skills about the texts we encounter in the classroom in the form of narrative, argumentative, and informational essays as well as extended and short responses.</w:t>
      </w:r>
      <w:r w:rsidR="00567C83" w:rsidRPr="00567C83">
        <w:rPr>
          <w:sz w:val="24"/>
          <w:szCs w:val="24"/>
        </w:rPr>
        <w:t xml:space="preserve"> Speaking and listening skills, vocabulary, and grammar skills will </w:t>
      </w:r>
      <w:r w:rsidR="00567C83">
        <w:rPr>
          <w:sz w:val="24"/>
          <w:szCs w:val="24"/>
        </w:rPr>
        <w:t xml:space="preserve">also </w:t>
      </w:r>
      <w:r w:rsidR="00567C83" w:rsidRPr="00567C83">
        <w:rPr>
          <w:sz w:val="24"/>
          <w:szCs w:val="24"/>
        </w:rPr>
        <w:t>be addressed throughout t</w:t>
      </w:r>
      <w:r w:rsidR="00567C83">
        <w:rPr>
          <w:sz w:val="24"/>
          <w:szCs w:val="24"/>
        </w:rPr>
        <w:t xml:space="preserve">he entire school year. The optional outside resources that will accomplish these goals are listed below. </w:t>
      </w:r>
      <w:r w:rsidR="005337C8" w:rsidRPr="00567C83">
        <w:rPr>
          <w:sz w:val="24"/>
          <w:szCs w:val="24"/>
        </w:rPr>
        <w:t xml:space="preserve">Please refer to the pacing guide for standards that will be covered and </w:t>
      </w:r>
      <w:r w:rsidR="00DB623E" w:rsidRPr="00567C83">
        <w:rPr>
          <w:sz w:val="24"/>
          <w:szCs w:val="24"/>
        </w:rPr>
        <w:t>literary sources</w:t>
      </w:r>
      <w:r w:rsidR="005337C8" w:rsidRPr="00567C83">
        <w:rPr>
          <w:sz w:val="24"/>
          <w:szCs w:val="24"/>
        </w:rPr>
        <w:t xml:space="preserve"> that might be analyzed.  The pacing guide can be </w:t>
      </w:r>
      <w:r w:rsidR="005337C8" w:rsidRPr="00567C83">
        <w:rPr>
          <w:rFonts w:cstheme="minorHAnsi"/>
          <w:sz w:val="24"/>
          <w:szCs w:val="24"/>
        </w:rPr>
        <w:t>found on both the school and district websites.</w:t>
      </w:r>
      <w:r w:rsidR="00567C83" w:rsidRPr="00567C83">
        <w:rPr>
          <w:rFonts w:cstheme="minorHAnsi"/>
          <w:sz w:val="24"/>
          <w:szCs w:val="24"/>
        </w:rPr>
        <w:t xml:space="preserve"> </w:t>
      </w:r>
    </w:p>
    <w:p w:rsidR="007F723B" w:rsidRDefault="007F723B" w:rsidP="00567C83">
      <w:pPr>
        <w:rPr>
          <w:sz w:val="24"/>
          <w:szCs w:val="24"/>
          <w:lang w:eastAsia="en-US"/>
        </w:rPr>
      </w:pPr>
    </w:p>
    <w:p w:rsidR="005337C8" w:rsidRPr="00567C83" w:rsidRDefault="00567C83" w:rsidP="007F723B">
      <w:pPr>
        <w:ind w:left="2880"/>
        <w:rPr>
          <w:rFonts w:cstheme="minorHAnsi"/>
          <w:sz w:val="24"/>
          <w:szCs w:val="24"/>
        </w:rPr>
      </w:pPr>
      <w:r w:rsidRPr="00567C83">
        <w:rPr>
          <w:sz w:val="24"/>
          <w:szCs w:val="24"/>
          <w:lang w:eastAsia="en-US"/>
        </w:rPr>
        <w:lastRenderedPageBreak/>
        <w:t xml:space="preserve">Resources:  </w:t>
      </w:r>
      <w:proofErr w:type="spellStart"/>
      <w:r w:rsidRPr="00567C83">
        <w:rPr>
          <w:sz w:val="24"/>
          <w:szCs w:val="24"/>
          <w:lang w:eastAsia="en-US"/>
        </w:rPr>
        <w:t>Shurley</w:t>
      </w:r>
      <w:proofErr w:type="spellEnd"/>
      <w:r w:rsidRPr="00567C83">
        <w:rPr>
          <w:sz w:val="24"/>
          <w:szCs w:val="24"/>
          <w:lang w:eastAsia="en-US"/>
        </w:rPr>
        <w:t>, Holt, Flocabulary, Vocabulary in Context (</w:t>
      </w:r>
      <w:proofErr w:type="spellStart"/>
      <w:r w:rsidRPr="00567C83">
        <w:rPr>
          <w:sz w:val="24"/>
          <w:szCs w:val="24"/>
          <w:lang w:eastAsia="en-US"/>
        </w:rPr>
        <w:t>Steck</w:t>
      </w:r>
      <w:proofErr w:type="spellEnd"/>
      <w:r w:rsidRPr="00567C83">
        <w:rPr>
          <w:sz w:val="24"/>
          <w:szCs w:val="24"/>
          <w:lang w:eastAsia="en-US"/>
        </w:rPr>
        <w:t>-Vaughn), noredink.com, frontrowed.com</w:t>
      </w:r>
      <w:r w:rsidRPr="00567C83">
        <w:rPr>
          <w:sz w:val="24"/>
          <w:szCs w:val="24"/>
        </w:rPr>
        <w:t>, Scholastic Scope Language Arts Magazine</w:t>
      </w:r>
      <w:r w:rsidRPr="00567C83">
        <w:rPr>
          <w:sz w:val="24"/>
          <w:szCs w:val="24"/>
          <w:lang w:eastAsia="en-US"/>
        </w:rPr>
        <w:t xml:space="preserve">, </w:t>
      </w:r>
      <w:proofErr w:type="spellStart"/>
      <w:r w:rsidRPr="00567C83">
        <w:rPr>
          <w:sz w:val="24"/>
          <w:szCs w:val="24"/>
          <w:lang w:eastAsia="en-US"/>
        </w:rPr>
        <w:t>TNCore</w:t>
      </w:r>
      <w:proofErr w:type="spellEnd"/>
      <w:r w:rsidRPr="00567C83">
        <w:rPr>
          <w:sz w:val="24"/>
          <w:szCs w:val="24"/>
          <w:lang w:eastAsia="en-US"/>
        </w:rPr>
        <w:t xml:space="preserve"> </w:t>
      </w:r>
      <w:r w:rsidR="00377CA7">
        <w:rPr>
          <w:sz w:val="24"/>
          <w:szCs w:val="24"/>
          <w:lang w:eastAsia="en-US"/>
        </w:rPr>
        <w:t xml:space="preserve">Prompts, readworks.com, Newsela.com, </w:t>
      </w:r>
      <w:r w:rsidRPr="00567C83">
        <w:rPr>
          <w:sz w:val="24"/>
          <w:szCs w:val="24"/>
        </w:rPr>
        <w:t xml:space="preserve">and </w:t>
      </w:r>
      <w:r w:rsidRPr="00567C83">
        <w:rPr>
          <w:sz w:val="24"/>
          <w:szCs w:val="24"/>
          <w:lang w:eastAsia="en-US"/>
        </w:rPr>
        <w:t>Close Reads</w:t>
      </w:r>
      <w:r w:rsidRPr="00567C83">
        <w:rPr>
          <w:sz w:val="24"/>
          <w:szCs w:val="24"/>
        </w:rPr>
        <w:t>.</w:t>
      </w:r>
      <w:r>
        <w:rPr>
          <w:rFonts w:eastAsia="Times New Roman" w:cstheme="minorHAnsi"/>
          <w:color w:val="000000"/>
          <w:sz w:val="24"/>
          <w:szCs w:val="24"/>
          <w:lang w:eastAsia="en-US"/>
        </w:rPr>
        <w:t xml:space="preserve"> </w:t>
      </w:r>
    </w:p>
    <w:p w:rsidR="00567C83" w:rsidRPr="00567C83" w:rsidRDefault="00567C83" w:rsidP="007F723B">
      <w:pPr>
        <w:ind w:left="0"/>
        <w:rPr>
          <w:rFonts w:ascii="Calibri" w:eastAsia="Times New Roman" w:hAnsi="Calibri" w:cs="Times New Roman"/>
          <w:color w:val="000000"/>
          <w:sz w:val="24"/>
          <w:szCs w:val="24"/>
          <w:lang w:eastAsia="en-US"/>
        </w:rPr>
      </w:pPr>
    </w:p>
    <w:p w:rsidR="00DE32FB" w:rsidRPr="00567C83" w:rsidRDefault="008F05EF" w:rsidP="007F723B">
      <w:pPr>
        <w:pStyle w:val="ListBullet"/>
        <w:numPr>
          <w:ilvl w:val="0"/>
          <w:numId w:val="0"/>
        </w:numPr>
        <w:ind w:left="2880"/>
        <w:rPr>
          <w:b/>
          <w:color w:val="auto"/>
          <w:sz w:val="24"/>
          <w:szCs w:val="24"/>
        </w:rPr>
      </w:pPr>
      <w:r w:rsidRPr="00567C83">
        <w:rPr>
          <w:b/>
          <w:color w:val="auto"/>
          <w:sz w:val="24"/>
          <w:szCs w:val="24"/>
        </w:rPr>
        <w:t>Course Schedule</w:t>
      </w:r>
    </w:p>
    <w:p w:rsidR="001A1325" w:rsidRDefault="00567C83" w:rsidP="007F723B">
      <w:pPr>
        <w:pStyle w:val="ListBullet"/>
        <w:numPr>
          <w:ilvl w:val="0"/>
          <w:numId w:val="0"/>
        </w:numPr>
        <w:ind w:left="2275" w:firstLine="605"/>
        <w:rPr>
          <w:color w:val="auto"/>
          <w:sz w:val="24"/>
          <w:szCs w:val="24"/>
        </w:rPr>
      </w:pPr>
      <w:r w:rsidRPr="00567C83">
        <w:rPr>
          <w:color w:val="auto"/>
          <w:sz w:val="24"/>
          <w:szCs w:val="24"/>
        </w:rPr>
        <w:t xml:space="preserve">See attached pacing guide. </w:t>
      </w:r>
    </w:p>
    <w:p w:rsidR="007F723B" w:rsidRPr="00567C83" w:rsidRDefault="007F723B" w:rsidP="007F723B">
      <w:pPr>
        <w:pStyle w:val="ListBullet"/>
        <w:numPr>
          <w:ilvl w:val="0"/>
          <w:numId w:val="0"/>
        </w:numPr>
        <w:ind w:left="2275" w:firstLine="605"/>
        <w:rPr>
          <w:color w:val="auto"/>
          <w:sz w:val="24"/>
          <w:szCs w:val="24"/>
        </w:rPr>
      </w:pPr>
    </w:p>
    <w:p w:rsidR="005C18A9" w:rsidRPr="00567C83" w:rsidRDefault="005C18A9" w:rsidP="007F723B">
      <w:pPr>
        <w:spacing w:after="0"/>
        <w:ind w:left="2160" w:firstLine="605"/>
        <w:rPr>
          <w:b/>
          <w:color w:val="auto"/>
          <w:sz w:val="24"/>
          <w:szCs w:val="24"/>
        </w:rPr>
      </w:pPr>
      <w:r w:rsidRPr="00567C83">
        <w:rPr>
          <w:b/>
          <w:color w:val="auto"/>
          <w:sz w:val="24"/>
          <w:szCs w:val="24"/>
        </w:rPr>
        <w:t xml:space="preserve">Additional Information: </w:t>
      </w:r>
    </w:p>
    <w:p w:rsidR="00567C83" w:rsidRDefault="005C18A9" w:rsidP="007F723B">
      <w:pPr>
        <w:ind w:left="2765"/>
        <w:rPr>
          <w:sz w:val="24"/>
          <w:szCs w:val="24"/>
        </w:rPr>
      </w:pPr>
      <w:r w:rsidRPr="00567C83">
        <w:rPr>
          <w:sz w:val="24"/>
          <w:szCs w:val="24"/>
        </w:rPr>
        <w:t>Field trips, guest speakers, and major projects will be determined throughout the school year</w:t>
      </w:r>
      <w:r w:rsidR="00FE3ED7">
        <w:rPr>
          <w:sz w:val="24"/>
          <w:szCs w:val="24"/>
        </w:rPr>
        <w:t>.</w:t>
      </w:r>
    </w:p>
    <w:p w:rsidR="007D7102" w:rsidRDefault="007D7102" w:rsidP="007F723B">
      <w:pPr>
        <w:ind w:left="2765"/>
        <w:rPr>
          <w:sz w:val="24"/>
          <w:szCs w:val="24"/>
        </w:rPr>
      </w:pPr>
    </w:p>
    <w:p w:rsidR="007D7102" w:rsidRPr="007D7102" w:rsidRDefault="007D7102" w:rsidP="007D7102">
      <w:pPr>
        <w:spacing w:after="0" w:line="240" w:lineRule="auto"/>
        <w:ind w:left="2765"/>
        <w:rPr>
          <w:rFonts w:asciiTheme="majorHAnsi" w:eastAsia="Times New Roman" w:hAnsiTheme="majorHAnsi" w:cstheme="majorHAnsi"/>
          <w:b/>
          <w:color w:val="000000"/>
          <w:sz w:val="24"/>
          <w:szCs w:val="24"/>
          <w:lang w:eastAsia="en-US"/>
        </w:rPr>
      </w:pPr>
      <w:proofErr w:type="spellStart"/>
      <w:r w:rsidRPr="007D7102">
        <w:rPr>
          <w:rFonts w:asciiTheme="majorHAnsi" w:eastAsia="Times New Roman" w:hAnsiTheme="majorHAnsi" w:cstheme="majorHAnsi"/>
          <w:b/>
          <w:color w:val="000000"/>
          <w:sz w:val="24"/>
          <w:szCs w:val="24"/>
          <w:lang w:eastAsia="en-US"/>
        </w:rPr>
        <w:t>Tennesee</w:t>
      </w:r>
      <w:proofErr w:type="spellEnd"/>
      <w:r w:rsidRPr="007D7102">
        <w:rPr>
          <w:rFonts w:asciiTheme="majorHAnsi" w:eastAsia="Times New Roman" w:hAnsiTheme="majorHAnsi" w:cstheme="majorHAnsi"/>
          <w:b/>
          <w:color w:val="000000"/>
          <w:sz w:val="24"/>
          <w:szCs w:val="24"/>
          <w:lang w:eastAsia="en-US"/>
        </w:rPr>
        <w:t xml:space="preserve"> Code:  Title 49</w:t>
      </w:r>
    </w:p>
    <w:p w:rsidR="007D7102" w:rsidRPr="007D7102" w:rsidRDefault="007D7102" w:rsidP="007D7102">
      <w:pPr>
        <w:spacing w:after="0" w:line="240" w:lineRule="auto"/>
        <w:ind w:left="2765"/>
        <w:rPr>
          <w:rFonts w:asciiTheme="majorHAnsi" w:eastAsia="Times New Roman" w:hAnsiTheme="majorHAnsi" w:cstheme="majorHAnsi"/>
          <w:sz w:val="24"/>
          <w:szCs w:val="24"/>
          <w:lang w:eastAsia="en-US"/>
        </w:rPr>
      </w:pPr>
      <w:r w:rsidRPr="007D7102">
        <w:rPr>
          <w:rFonts w:asciiTheme="majorHAnsi" w:eastAsia="Times New Roman" w:hAnsiTheme="majorHAnsi" w:cstheme="majorHAnsi"/>
          <w:sz w:val="24"/>
          <w:szCs w:val="24"/>
          <w:lang w:eastAsia="en-US"/>
        </w:rPr>
        <w:t>http://law.justia.com/codes/tennessee/2010/title-49/chapter-6/part-70/</w:t>
      </w:r>
    </w:p>
    <w:p w:rsidR="005C18A9" w:rsidRPr="00567C83" w:rsidRDefault="005C18A9" w:rsidP="006A7486">
      <w:pPr>
        <w:spacing w:after="0"/>
        <w:rPr>
          <w:b/>
          <w:sz w:val="24"/>
          <w:szCs w:val="24"/>
        </w:rPr>
      </w:pPr>
    </w:p>
    <w:sectPr w:rsidR="005C18A9" w:rsidRPr="00567C83">
      <w:footerReference w:type="default" r:id="rId9"/>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E98" w:rsidRDefault="00E56E98">
      <w:pPr>
        <w:spacing w:after="0" w:line="240" w:lineRule="auto"/>
      </w:pPr>
      <w:r>
        <w:separator/>
      </w:r>
    </w:p>
    <w:p w:rsidR="00E56E98" w:rsidRDefault="00E56E98"/>
  </w:endnote>
  <w:endnote w:type="continuationSeparator" w:id="0">
    <w:p w:rsidR="00E56E98" w:rsidRDefault="00E56E98">
      <w:pPr>
        <w:spacing w:after="0" w:line="240" w:lineRule="auto"/>
      </w:pPr>
      <w:r>
        <w:continuationSeparator/>
      </w:r>
    </w:p>
    <w:p w:rsidR="00E56E98" w:rsidRDefault="00E56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040"/>
      <w:gridCol w:w="5040"/>
    </w:tblGrid>
    <w:tr w:rsidR="00B663F4">
      <w:tc>
        <w:tcPr>
          <w:tcW w:w="2500" w:type="pct"/>
        </w:tcPr>
        <w:p w:rsidR="00B663F4" w:rsidRDefault="006A7486" w:rsidP="006A7486">
          <w:pPr>
            <w:pStyle w:val="Footer"/>
          </w:pPr>
          <w:r>
            <w:t>School Year 2016-2017</w:t>
          </w:r>
        </w:p>
      </w:tc>
      <w:tc>
        <w:tcPr>
          <w:tcW w:w="2500" w:type="pct"/>
        </w:tcPr>
        <w:p w:rsidR="00B663F4" w:rsidRDefault="009B1307">
          <w:pPr>
            <w:pStyle w:val="Footer"/>
            <w:jc w:val="right"/>
          </w:pPr>
          <w:r>
            <w:t xml:space="preserve">Page </w:t>
          </w:r>
          <w:r>
            <w:fldChar w:fldCharType="begin"/>
          </w:r>
          <w:r>
            <w:instrText xml:space="preserve"> PAGE   \* MERGEFORMAT </w:instrText>
          </w:r>
          <w:r>
            <w:fldChar w:fldCharType="separate"/>
          </w:r>
          <w:r w:rsidR="00A33300">
            <w:rPr>
              <w:noProof/>
            </w:rPr>
            <w:t>1</w:t>
          </w:r>
          <w:r>
            <w:rPr>
              <w:noProof/>
            </w:rPr>
            <w:fldChar w:fldCharType="end"/>
          </w:r>
        </w:p>
      </w:tc>
    </w:tr>
  </w:tbl>
  <w:p w:rsidR="00B663F4" w:rsidRDefault="00B66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E98" w:rsidRDefault="00E56E98">
      <w:pPr>
        <w:spacing w:after="0" w:line="240" w:lineRule="auto"/>
      </w:pPr>
      <w:r>
        <w:separator/>
      </w:r>
    </w:p>
    <w:p w:rsidR="00E56E98" w:rsidRDefault="00E56E98"/>
  </w:footnote>
  <w:footnote w:type="continuationSeparator" w:id="0">
    <w:p w:rsidR="00E56E98" w:rsidRDefault="00E56E98">
      <w:pPr>
        <w:spacing w:after="0" w:line="240" w:lineRule="auto"/>
      </w:pPr>
      <w:r>
        <w:continuationSeparator/>
      </w:r>
    </w:p>
    <w:p w:rsidR="00E56E98" w:rsidRDefault="00E56E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20B406"/>
    <w:lvl w:ilvl="0">
      <w:start w:val="1"/>
      <w:numFmt w:val="bullet"/>
      <w:lvlText w:val=""/>
      <w:lvlJc w:val="left"/>
      <w:pPr>
        <w:tabs>
          <w:tab w:val="num" w:pos="187"/>
        </w:tabs>
        <w:ind w:left="187" w:hanging="72"/>
      </w:pPr>
      <w:rPr>
        <w:rFonts w:ascii="Symbol" w:hAnsi="Symbol" w:hint="default"/>
      </w:rPr>
    </w:lvl>
  </w:abstractNum>
  <w:abstractNum w:abstractNumId="1" w15:restartNumberingAfterBreak="0">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num>
  <w:num w:numId="5">
    <w:abstractNumId w:val="5"/>
  </w:num>
  <w:num w:numId="6">
    <w:abstractNumId w:val="3"/>
  </w:num>
  <w:num w:numId="7">
    <w:abstractNumId w:val="6"/>
  </w:num>
  <w:num w:numId="8">
    <w:abstractNumId w:val="4"/>
  </w:num>
  <w:num w:numId="9">
    <w:abstractNumId w:val="4"/>
    <w:lvlOverride w:ilvl="0">
      <w:startOverride w:val="1"/>
    </w:lvlOverride>
  </w:num>
  <w:num w:numId="10">
    <w:abstractNumId w:val="4"/>
    <w:lvlOverride w:ilvl="0">
      <w:startOverride w:val="1"/>
    </w:lvlOverride>
  </w:num>
  <w:num w:numId="11">
    <w:abstractNumId w:val="4"/>
  </w:num>
  <w:num w:numId="1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F8"/>
    <w:rsid w:val="000E7B4C"/>
    <w:rsid w:val="000F309B"/>
    <w:rsid w:val="00174181"/>
    <w:rsid w:val="001A1325"/>
    <w:rsid w:val="00271D08"/>
    <w:rsid w:val="00320D0A"/>
    <w:rsid w:val="00354F8D"/>
    <w:rsid w:val="00377CA7"/>
    <w:rsid w:val="003F0D77"/>
    <w:rsid w:val="00407EFA"/>
    <w:rsid w:val="005337C8"/>
    <w:rsid w:val="00563995"/>
    <w:rsid w:val="00567C83"/>
    <w:rsid w:val="005C18A9"/>
    <w:rsid w:val="005E0D89"/>
    <w:rsid w:val="006A7486"/>
    <w:rsid w:val="00780F91"/>
    <w:rsid w:val="007D7102"/>
    <w:rsid w:val="007E17C6"/>
    <w:rsid w:val="007E5024"/>
    <w:rsid w:val="007F723B"/>
    <w:rsid w:val="0080052E"/>
    <w:rsid w:val="008368C1"/>
    <w:rsid w:val="008F05EF"/>
    <w:rsid w:val="008F6F26"/>
    <w:rsid w:val="009553EC"/>
    <w:rsid w:val="009B1307"/>
    <w:rsid w:val="00A265E3"/>
    <w:rsid w:val="00A33300"/>
    <w:rsid w:val="00B663F4"/>
    <w:rsid w:val="00CD2DF8"/>
    <w:rsid w:val="00D97CB8"/>
    <w:rsid w:val="00DA7BCE"/>
    <w:rsid w:val="00DB623E"/>
    <w:rsid w:val="00DE32FB"/>
    <w:rsid w:val="00E10D93"/>
    <w:rsid w:val="00E56E98"/>
    <w:rsid w:val="00FE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68F024-4FFA-4CFC-ACEF-D189783C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character" w:customStyle="1" w:styleId="a-size-base6">
    <w:name w:val="a-size-base6"/>
    <w:basedOn w:val="DefaultParagraphFont"/>
    <w:rsid w:val="00174181"/>
  </w:style>
  <w:style w:type="paragraph" w:styleId="NormalWeb">
    <w:name w:val="Normal (Web)"/>
    <w:basedOn w:val="Normal"/>
    <w:uiPriority w:val="99"/>
    <w:semiHidden/>
    <w:unhideWhenUsed/>
    <w:rsid w:val="009553EC"/>
    <w:pPr>
      <w:spacing w:after="0" w:line="240" w:lineRule="auto"/>
      <w:ind w:left="0" w:right="0"/>
    </w:pPr>
    <w:rPr>
      <w:rFonts w:ascii="Times New Roman" w:hAnsi="Times New Roman" w:cs="Times New Roman"/>
      <w:color w:val="auto"/>
      <w:sz w:val="24"/>
      <w:szCs w:val="24"/>
      <w:lang w:eastAsia="en-US"/>
    </w:rPr>
  </w:style>
  <w:style w:type="character" w:styleId="Hyperlink">
    <w:name w:val="Hyperlink"/>
    <w:basedOn w:val="DefaultParagraphFont"/>
    <w:uiPriority w:val="99"/>
    <w:unhideWhenUsed/>
    <w:rsid w:val="00FE3ED7"/>
    <w:rPr>
      <w:color w:val="5F5F5F" w:themeColor="hyperlink"/>
      <w:u w:val="single"/>
    </w:rPr>
  </w:style>
  <w:style w:type="character" w:styleId="Mention">
    <w:name w:val="Mention"/>
    <w:basedOn w:val="DefaultParagraphFont"/>
    <w:uiPriority w:val="99"/>
    <w:semiHidden/>
    <w:unhideWhenUsed/>
    <w:rsid w:val="00FE3ED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37717">
      <w:bodyDiv w:val="1"/>
      <w:marLeft w:val="0"/>
      <w:marRight w:val="0"/>
      <w:marTop w:val="0"/>
      <w:marBottom w:val="0"/>
      <w:divBdr>
        <w:top w:val="none" w:sz="0" w:space="0" w:color="auto"/>
        <w:left w:val="none" w:sz="0" w:space="0" w:color="auto"/>
        <w:bottom w:val="none" w:sz="0" w:space="0" w:color="auto"/>
        <w:right w:val="none" w:sz="0" w:space="0" w:color="auto"/>
      </w:divBdr>
    </w:div>
    <w:div w:id="197305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d%20McNelley\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EB3AB164-2194-4ADA-957C-EF3FFABB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Template>
  <TotalTime>0</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Jed McNelley</dc:creator>
  <cp:keywords/>
  <cp:lastModifiedBy>Cayci Adams</cp:lastModifiedBy>
  <cp:revision>2</cp:revision>
  <dcterms:created xsi:type="dcterms:W3CDTF">2017-08-11T15:32:00Z</dcterms:created>
  <dcterms:modified xsi:type="dcterms:W3CDTF">2017-08-11T15:32:00Z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