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FD" w:rsidRDefault="002F7032" w:rsidP="00F80F89">
      <w:pPr>
        <w:spacing w:after="0" w:line="240" w:lineRule="auto"/>
        <w:jc w:val="center"/>
      </w:pPr>
      <w:r>
        <w:t>Work Based Learning</w:t>
      </w:r>
    </w:p>
    <w:p w:rsidR="00F80F89" w:rsidRDefault="00DE6F10" w:rsidP="00F80F89">
      <w:pPr>
        <w:spacing w:after="0" w:line="240" w:lineRule="auto"/>
        <w:jc w:val="center"/>
      </w:pPr>
      <w:r>
        <w:t>Syllabus 2017-2018</w:t>
      </w:r>
    </w:p>
    <w:p w:rsidR="00F80F89" w:rsidRDefault="00F80F89" w:rsidP="00F80F89">
      <w:pPr>
        <w:spacing w:after="0" w:line="240" w:lineRule="auto"/>
        <w:jc w:val="center"/>
      </w:pPr>
    </w:p>
    <w:p w:rsidR="00F80F89" w:rsidRDefault="00F80F89" w:rsidP="00F80F89">
      <w:pPr>
        <w:spacing w:after="0" w:line="240" w:lineRule="auto"/>
      </w:pPr>
      <w:r w:rsidRPr="00582D96">
        <w:rPr>
          <w:b/>
        </w:rPr>
        <w:t>Teacher and Email</w:t>
      </w:r>
      <w:r>
        <w:t xml:space="preserve">: Annette Bryant, MS., </w:t>
      </w:r>
      <w:hyperlink r:id="rId5" w:history="1">
        <w:r w:rsidRPr="00261813">
          <w:rPr>
            <w:rStyle w:val="Hyperlink"/>
          </w:rPr>
          <w:t>abryant@mcminnschools.com</w:t>
        </w:r>
      </w:hyperlink>
    </w:p>
    <w:p w:rsidR="00F80F89" w:rsidRDefault="00F80F89" w:rsidP="00F80F89">
      <w:pPr>
        <w:spacing w:after="0" w:line="240" w:lineRule="auto"/>
      </w:pPr>
      <w:r w:rsidRPr="00582D96">
        <w:rPr>
          <w:b/>
        </w:rPr>
        <w:t>Phone</w:t>
      </w:r>
      <w:r>
        <w:t>: call school at 263-5541 and leave a message</w:t>
      </w:r>
    </w:p>
    <w:p w:rsidR="00F80F89" w:rsidRDefault="00F80F89" w:rsidP="00F80F89">
      <w:pPr>
        <w:spacing w:after="0" w:line="240" w:lineRule="auto"/>
      </w:pPr>
      <w:r w:rsidRPr="00582D96">
        <w:rPr>
          <w:b/>
        </w:rPr>
        <w:t>Planning Period</w:t>
      </w:r>
      <w:r>
        <w:t>: 2</w:t>
      </w:r>
      <w:r w:rsidRPr="00F80F89">
        <w:rPr>
          <w:vertAlign w:val="superscript"/>
        </w:rPr>
        <w:t>nd</w:t>
      </w:r>
      <w:r>
        <w:t xml:space="preserve"> period</w:t>
      </w:r>
    </w:p>
    <w:p w:rsidR="00F80F89" w:rsidRDefault="00F80F89" w:rsidP="00F80F89">
      <w:pPr>
        <w:spacing w:after="0" w:line="240" w:lineRule="auto"/>
      </w:pPr>
      <w:r w:rsidRPr="00582D96">
        <w:rPr>
          <w:b/>
        </w:rPr>
        <w:t>Course location</w:t>
      </w:r>
      <w:r>
        <w:t>: Room 33, school farm, small animal lab</w:t>
      </w:r>
    </w:p>
    <w:p w:rsidR="00F80F89" w:rsidRDefault="00F80F89" w:rsidP="00F80F89">
      <w:pPr>
        <w:spacing w:after="0" w:line="240" w:lineRule="auto"/>
      </w:pPr>
    </w:p>
    <w:p w:rsidR="00F80F89" w:rsidRDefault="00F80F89" w:rsidP="00F80F89">
      <w:pPr>
        <w:spacing w:after="0" w:line="240" w:lineRule="auto"/>
      </w:pPr>
      <w:r w:rsidRPr="00582D96">
        <w:rPr>
          <w:b/>
        </w:rPr>
        <w:t>Grading System</w:t>
      </w:r>
      <w:r>
        <w:t>: All grades (classwork, tests, homework, and binder) are based on a score of 1-100.</w:t>
      </w:r>
    </w:p>
    <w:p w:rsidR="00F80F89" w:rsidRDefault="00F80F89" w:rsidP="00F80F89">
      <w:pPr>
        <w:spacing w:after="0" w:line="240" w:lineRule="auto"/>
      </w:pPr>
      <w:r w:rsidRPr="00582D96">
        <w:rPr>
          <w:b/>
        </w:rPr>
        <w:t>Fees and Supplies</w:t>
      </w:r>
      <w:r>
        <w:t xml:space="preserve">: </w:t>
      </w:r>
      <w:r w:rsidR="002F7032">
        <w:t>No fees but you need to have work clothes, boots, gloves, protective eye wear, and a coat when needed for class every day.</w:t>
      </w:r>
      <w:r>
        <w:t xml:space="preserve"> </w:t>
      </w:r>
    </w:p>
    <w:p w:rsidR="00F80F89" w:rsidRDefault="00F80F89" w:rsidP="00F80F89">
      <w:pPr>
        <w:spacing w:after="0" w:line="240" w:lineRule="auto"/>
      </w:pPr>
      <w:r w:rsidRPr="00582D96">
        <w:rPr>
          <w:b/>
        </w:rPr>
        <w:t>Exposure to small animals and livestock</w:t>
      </w:r>
      <w:r>
        <w:t>:</w:t>
      </w:r>
    </w:p>
    <w:p w:rsidR="00F80F89" w:rsidRDefault="00F80F89" w:rsidP="00F80F89">
      <w:pPr>
        <w:spacing w:after="0" w:line="240" w:lineRule="auto"/>
      </w:pPr>
      <w:r>
        <w:t>Upon your child entering my classroom, they are exposed to various small animals and livestock on a daily</w:t>
      </w:r>
      <w:r w:rsidR="00E42152">
        <w:t xml:space="preserve"> basis (cattle, goats, pigs, alpacas, dogs, cats, snakes, fish, birds and pocket pets). Each student is required to score a 100% on their safety test before they can handle any animals or travel to the barn. If they are unable to pass this class they cannot be enrolled in this course. Your child is not permitted to handle any animals without me being present and I must give verbal permission.</w:t>
      </w:r>
    </w:p>
    <w:p w:rsidR="00E42152" w:rsidRDefault="00E42152" w:rsidP="00F80F89">
      <w:pPr>
        <w:spacing w:after="0" w:line="240" w:lineRule="auto"/>
      </w:pPr>
    </w:p>
    <w:p w:rsidR="00E42152" w:rsidRDefault="00E42152" w:rsidP="00F80F89">
      <w:pPr>
        <w:spacing w:after="0" w:line="240" w:lineRule="auto"/>
      </w:pPr>
      <w:r w:rsidRPr="00582D96">
        <w:rPr>
          <w:b/>
        </w:rPr>
        <w:t>Rules</w:t>
      </w:r>
      <w:r>
        <w:t>:</w:t>
      </w:r>
    </w:p>
    <w:p w:rsidR="00E42152" w:rsidRDefault="00E42152" w:rsidP="00E42152">
      <w:pPr>
        <w:pStyle w:val="ListParagraph"/>
        <w:numPr>
          <w:ilvl w:val="0"/>
          <w:numId w:val="1"/>
        </w:numPr>
        <w:spacing w:after="0" w:line="240" w:lineRule="auto"/>
      </w:pPr>
      <w:r>
        <w:t>Come prepared and arrive on time.</w:t>
      </w:r>
    </w:p>
    <w:p w:rsidR="00E42152" w:rsidRDefault="002B3B23" w:rsidP="00E42152">
      <w:pPr>
        <w:pStyle w:val="ListParagraph"/>
        <w:numPr>
          <w:ilvl w:val="0"/>
          <w:numId w:val="1"/>
        </w:numPr>
        <w:spacing w:after="0" w:line="240" w:lineRule="auto"/>
      </w:pPr>
      <w:r>
        <w:t>McMinn</w:t>
      </w:r>
      <w:r w:rsidR="00E42152">
        <w:t xml:space="preserve"> Central handbook policies pertain to class.</w:t>
      </w:r>
    </w:p>
    <w:p w:rsidR="00E42152" w:rsidRDefault="00E42152" w:rsidP="00E42152">
      <w:pPr>
        <w:pStyle w:val="ListParagraph"/>
        <w:numPr>
          <w:ilvl w:val="0"/>
          <w:numId w:val="1"/>
        </w:numPr>
        <w:spacing w:after="0" w:line="240" w:lineRule="auto"/>
      </w:pPr>
      <w:r>
        <w:t>No cell phone use unless approved by me.</w:t>
      </w:r>
    </w:p>
    <w:p w:rsidR="00E42152" w:rsidRDefault="00E42152" w:rsidP="00E42152">
      <w:pPr>
        <w:pStyle w:val="ListParagraph"/>
        <w:numPr>
          <w:ilvl w:val="0"/>
          <w:numId w:val="1"/>
        </w:numPr>
        <w:spacing w:after="0" w:line="240" w:lineRule="auto"/>
      </w:pPr>
      <w:r>
        <w:t>Show respect, Receive respect</w:t>
      </w:r>
    </w:p>
    <w:p w:rsidR="00E42152" w:rsidRDefault="00E42152" w:rsidP="00E42152">
      <w:pPr>
        <w:pStyle w:val="ListParagraph"/>
        <w:numPr>
          <w:ilvl w:val="0"/>
          <w:numId w:val="1"/>
        </w:numPr>
        <w:spacing w:after="0" w:line="240" w:lineRule="auto"/>
      </w:pPr>
      <w:r>
        <w:t>Keep all areas clean in the classroom and on farm.</w:t>
      </w:r>
    </w:p>
    <w:p w:rsidR="00E42152" w:rsidRDefault="00E42152" w:rsidP="00E42152">
      <w:pPr>
        <w:spacing w:after="0" w:line="240" w:lineRule="auto"/>
      </w:pPr>
      <w:r w:rsidRPr="00582D96">
        <w:rPr>
          <w:b/>
        </w:rPr>
        <w:t>Consequences</w:t>
      </w:r>
      <w:r>
        <w:t>:</w:t>
      </w:r>
    </w:p>
    <w:p w:rsidR="00E42152" w:rsidRDefault="00E42152" w:rsidP="00E42152">
      <w:pPr>
        <w:spacing w:after="0" w:line="240" w:lineRule="auto"/>
      </w:pPr>
      <w:r>
        <w:t>1</w:t>
      </w:r>
      <w:r w:rsidRPr="00E42152">
        <w:rPr>
          <w:vertAlign w:val="superscript"/>
        </w:rPr>
        <w:t>st</w:t>
      </w:r>
      <w:r>
        <w:t xml:space="preserve"> offense: </w:t>
      </w:r>
      <w:r w:rsidR="00197559">
        <w:t>Verbal warning</w:t>
      </w:r>
    </w:p>
    <w:p w:rsidR="00197559" w:rsidRDefault="00197559" w:rsidP="00E42152">
      <w:pPr>
        <w:spacing w:after="0" w:line="240" w:lineRule="auto"/>
      </w:pPr>
      <w:r>
        <w:t>2</w:t>
      </w:r>
      <w:r w:rsidRPr="00197559">
        <w:rPr>
          <w:vertAlign w:val="superscript"/>
        </w:rPr>
        <w:t>nd</w:t>
      </w:r>
      <w:r>
        <w:t xml:space="preserve"> offense: Writing assignment</w:t>
      </w:r>
    </w:p>
    <w:p w:rsidR="00197559" w:rsidRDefault="00197559" w:rsidP="00E42152">
      <w:pPr>
        <w:spacing w:after="0" w:line="240" w:lineRule="auto"/>
      </w:pPr>
      <w:r>
        <w:t>3</w:t>
      </w:r>
      <w:r w:rsidRPr="00197559">
        <w:rPr>
          <w:vertAlign w:val="superscript"/>
        </w:rPr>
        <w:t>rd</w:t>
      </w:r>
      <w:r>
        <w:t xml:space="preserve"> offense: Double writing assignment.</w:t>
      </w:r>
    </w:p>
    <w:p w:rsidR="00197559" w:rsidRDefault="00197559" w:rsidP="00E42152">
      <w:pPr>
        <w:spacing w:after="0" w:line="240" w:lineRule="auto"/>
      </w:pPr>
      <w:r>
        <w:t>4</w:t>
      </w:r>
      <w:r w:rsidRPr="00197559">
        <w:rPr>
          <w:vertAlign w:val="superscript"/>
        </w:rPr>
        <w:t>th</w:t>
      </w:r>
      <w:r>
        <w:t xml:space="preserve"> offense: Office referral</w:t>
      </w:r>
    </w:p>
    <w:p w:rsidR="00197559" w:rsidRDefault="00197559" w:rsidP="00E42152">
      <w:pPr>
        <w:spacing w:after="0" w:line="240" w:lineRule="auto"/>
      </w:pPr>
    </w:p>
    <w:p w:rsidR="00197559" w:rsidRDefault="00197559" w:rsidP="00E42152">
      <w:pPr>
        <w:spacing w:after="0" w:line="240" w:lineRule="auto"/>
        <w:rPr>
          <w:b/>
        </w:rPr>
      </w:pPr>
      <w:r w:rsidRPr="00582D96">
        <w:rPr>
          <w:b/>
        </w:rPr>
        <w:t>Course description</w:t>
      </w:r>
    </w:p>
    <w:p w:rsidR="002F7032" w:rsidRDefault="002F7032" w:rsidP="002F7032">
      <w:pPr>
        <w:spacing w:after="0" w:line="240" w:lineRule="auto"/>
      </w:pPr>
      <w:r>
        <w:t xml:space="preserve">Work-Based Learning: Career Practicum is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in order to extend and deepen classroom work and support the development of postsecondary and career readiness knowledge and skills.  </w:t>
      </w:r>
    </w:p>
    <w:p w:rsidR="002F7032" w:rsidRDefault="002F7032" w:rsidP="002F7032">
      <w:pPr>
        <w:spacing w:after="0" w:line="240" w:lineRule="auto"/>
      </w:pPr>
      <w:r>
        <w:t xml:space="preserve"> </w:t>
      </w:r>
    </w:p>
    <w:p w:rsidR="002F7032" w:rsidRDefault="002F7032" w:rsidP="002F7032">
      <w:pPr>
        <w:spacing w:after="0" w:line="240" w:lineRule="auto"/>
      </w:pPr>
      <w:r>
        <w:t xml:space="preserve">Career Practicum activities may take one of two forms: 1) Workplace-Based: Students participate in individual work-based learning experiences in professional settings when they meet the hours required for full time course equivalent. These experiences include registered apprenticeships, cooperative education (co-op), and internships. 2) Classroom-Based: Students are immersed in a classroom-based experience where they learn through targeted industry involvement that may take the form of industry-driven </w:t>
      </w:r>
      <w:proofErr w:type="spellStart"/>
      <w:r>
        <w:t>projectbased</w:t>
      </w:r>
      <w:proofErr w:type="spellEnd"/>
      <w:r>
        <w:t xml:space="preserve"> learning, school-based enterprise, and virtual enterprise. This model should incorporate industry engagement through activities like tours, informational interviewing, job shadows, community service projects, and technical mentoring to achieve learning standards at professional-level expectations.  </w:t>
      </w:r>
    </w:p>
    <w:p w:rsidR="002F7032" w:rsidRDefault="002F7032" w:rsidP="002F7032">
      <w:pPr>
        <w:spacing w:after="0" w:line="240" w:lineRule="auto"/>
      </w:pPr>
      <w:r>
        <w:t xml:space="preserve"> </w:t>
      </w:r>
    </w:p>
    <w:p w:rsidR="002F7032" w:rsidRDefault="002F7032" w:rsidP="002F7032">
      <w:pPr>
        <w:spacing w:after="0" w:line="240" w:lineRule="auto"/>
      </w:pPr>
      <w:r>
        <w:lastRenderedPageBreak/>
        <w:t xml:space="preserve">Upon completion of the practicum, students will be prepared for postsecondary and career opportunities aligned with their interests and demonstrate professional-quality employability skills relevant to their chosen career paths.  </w:t>
      </w:r>
    </w:p>
    <w:p w:rsidR="002F7032" w:rsidRDefault="002F7032" w:rsidP="002F7032">
      <w:pPr>
        <w:spacing w:after="0" w:line="240" w:lineRule="auto"/>
      </w:pPr>
      <w:r>
        <w:t xml:space="preserve"> </w:t>
      </w:r>
    </w:p>
    <w:p w:rsidR="002F7032" w:rsidRDefault="002F7032" w:rsidP="002F7032">
      <w:pPr>
        <w:spacing w:after="0" w:line="240" w:lineRule="auto"/>
      </w:pPr>
      <w:r>
        <w:t xml:space="preserve">Course </w:t>
      </w:r>
      <w:proofErr w:type="gramStart"/>
      <w:r>
        <w:t>Requirements  This</w:t>
      </w:r>
      <w:proofErr w:type="gramEnd"/>
      <w:r>
        <w:t xml:space="preserve"> capstone course aligns with the requirements of the Work-Based Learning Framework (established in Tennessee State Board High School Policy), with the Tennessee Department of Education’s Work-Based Learning Policy Guide, and with state and federal Child Labor Law. As such, the following components are course requirements: </w:t>
      </w:r>
    </w:p>
    <w:p w:rsidR="002F7032" w:rsidRDefault="002F7032" w:rsidP="002F7032">
      <w:pPr>
        <w:spacing w:after="0" w:line="240" w:lineRule="auto"/>
      </w:pPr>
      <w:r>
        <w:t xml:space="preserve"> </w:t>
      </w:r>
    </w:p>
    <w:p w:rsidR="002F7032" w:rsidRDefault="002F7032" w:rsidP="002F7032">
      <w:pPr>
        <w:spacing w:after="0" w:line="240" w:lineRule="auto"/>
      </w:pPr>
      <w:r>
        <w:t xml:space="preserve">1) A student will have a Personalized Learning Plan that identifies their long-term goals, demonstrates how the Work-Based Learning (WBL) experience aligns with their elective focus and/or high school plan of study, addresses how the student plans to meet and demonstrate the course standards, and addresses employability skill attainment in the following areas: a. Application of academic and technical knowledge and skills (embedded in course standards) b. Career knowledge and navigation skills c. 21st Century learning and innovation skills d. Personal and social skills </w:t>
      </w:r>
    </w:p>
    <w:p w:rsidR="002F7032" w:rsidRDefault="002F7032" w:rsidP="002F7032">
      <w:pPr>
        <w:spacing w:after="0" w:line="240" w:lineRule="auto"/>
      </w:pPr>
      <w:r>
        <w:t xml:space="preserve"> </w:t>
      </w:r>
    </w:p>
    <w:p w:rsidR="002F7032" w:rsidRDefault="002F7032" w:rsidP="002F7032">
      <w:pPr>
        <w:spacing w:after="0" w:line="240" w:lineRule="auto"/>
      </w:pPr>
      <w:r>
        <w:t xml:space="preserve">2) A student will develop portfolios, or a similar compilation of work and evaluation samples, that demonstrate employability skill development in the categories above. </w:t>
      </w:r>
    </w:p>
    <w:p w:rsidR="002F7032" w:rsidRDefault="002F7032" w:rsidP="002F7032">
      <w:pPr>
        <w:spacing w:after="0" w:line="240" w:lineRule="auto"/>
      </w:pPr>
      <w:proofErr w:type="gramStart"/>
      <w:r>
        <w:t>each</w:t>
      </w:r>
      <w:proofErr w:type="gramEnd"/>
      <w:r>
        <w:t xml:space="preserve"> student in workplace-based experiences such as internships, co-op, and apprenticeships. Teacher Resources: http://tn.gov/education/topic/work-b</w:t>
      </w:r>
      <w:r>
        <w:t xml:space="preserve">ased-learning  </w:t>
      </w:r>
    </w:p>
    <w:p w:rsidR="002F7032" w:rsidRDefault="002F7032" w:rsidP="002F7032">
      <w:pPr>
        <w:spacing w:after="0" w:line="240" w:lineRule="auto"/>
      </w:pPr>
    </w:p>
    <w:p w:rsidR="002F7032" w:rsidRDefault="002F7032" w:rsidP="002F7032">
      <w:pPr>
        <w:spacing w:after="0" w:line="240" w:lineRule="auto"/>
      </w:pPr>
      <w:r>
        <w:t xml:space="preserve">3) A student will exhibit work readiness attitudes and skills prior to beginning a WBL experience. </w:t>
      </w:r>
    </w:p>
    <w:p w:rsidR="002F7032" w:rsidRDefault="002F7032" w:rsidP="002F7032">
      <w:pPr>
        <w:spacing w:after="0" w:line="240" w:lineRule="auto"/>
      </w:pPr>
      <w:r>
        <w:t xml:space="preserve"> </w:t>
      </w:r>
    </w:p>
    <w:p w:rsidR="002F7032" w:rsidRDefault="002F7032" w:rsidP="002F7032">
      <w:pPr>
        <w:spacing w:after="0" w:line="240" w:lineRule="auto"/>
      </w:pPr>
      <w:r>
        <w:t xml:space="preserve">4) A student will have an up-to-date Training Agreement and Safety Training Log on site at the company and at the school as appropriate for workplace-based experiences. A copy of this required paperwork must be kept in school records for five years after placement. </w:t>
      </w:r>
    </w:p>
    <w:p w:rsidR="002F7032" w:rsidRDefault="002F7032" w:rsidP="002F7032">
      <w:pPr>
        <w:spacing w:after="0" w:line="240" w:lineRule="auto"/>
      </w:pPr>
      <w:r>
        <w:t xml:space="preserve"> </w:t>
      </w:r>
    </w:p>
    <w:p w:rsidR="002F7032" w:rsidRDefault="002F7032" w:rsidP="002F7032">
      <w:pPr>
        <w:spacing w:after="0" w:line="240" w:lineRule="auto"/>
      </w:pPr>
      <w:r>
        <w:t xml:space="preserve">5) An evaluation process must be used to ensure that experiences are high-quality for the student. </w:t>
      </w:r>
    </w:p>
    <w:p w:rsidR="002F7032" w:rsidRDefault="002F7032" w:rsidP="002F7032">
      <w:pPr>
        <w:spacing w:after="0" w:line="240" w:lineRule="auto"/>
      </w:pPr>
    </w:p>
    <w:p w:rsidR="00197559" w:rsidRPr="00582D96" w:rsidRDefault="002F7032" w:rsidP="002F7032">
      <w:pPr>
        <w:spacing w:after="0" w:line="240" w:lineRule="auto"/>
        <w:rPr>
          <w:b/>
        </w:rPr>
      </w:pPr>
      <w:r>
        <w:t xml:space="preserve"> </w:t>
      </w:r>
      <w:r w:rsidR="00197559" w:rsidRPr="00582D96">
        <w:rPr>
          <w:b/>
        </w:rPr>
        <w:t>Standards</w:t>
      </w:r>
    </w:p>
    <w:p w:rsidR="00197559" w:rsidRDefault="00197559" w:rsidP="00E42152">
      <w:pPr>
        <w:spacing w:after="0" w:line="240" w:lineRule="auto"/>
      </w:pPr>
      <w:r>
        <w:t>Can be printed from the following site:</w:t>
      </w:r>
    </w:p>
    <w:p w:rsidR="00EA1094" w:rsidRDefault="002F7032" w:rsidP="00E42152">
      <w:pPr>
        <w:spacing w:after="0" w:line="240" w:lineRule="auto"/>
      </w:pPr>
      <w:r w:rsidRPr="002F7032">
        <w:t>https://www.tn.gov/assets/entities/education/attachments/cte_std_career_practicum.pdf</w:t>
      </w:r>
    </w:p>
    <w:p w:rsidR="00EA1094" w:rsidRDefault="00EA1094" w:rsidP="00E42152">
      <w:pPr>
        <w:spacing w:after="0" w:line="240" w:lineRule="auto"/>
      </w:pPr>
    </w:p>
    <w:p w:rsidR="00EA1094" w:rsidRDefault="00EA1094"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2F7032" w:rsidRDefault="002F7032"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EA1094" w:rsidRPr="00582D96" w:rsidRDefault="00EA1094" w:rsidP="002F7032">
      <w:pPr>
        <w:spacing w:after="0" w:line="240" w:lineRule="auto"/>
        <w:jc w:val="center"/>
        <w:rPr>
          <w:b/>
          <w:sz w:val="32"/>
          <w:szCs w:val="32"/>
        </w:rPr>
      </w:pPr>
      <w:bookmarkStart w:id="0" w:name="_GoBack"/>
      <w:bookmarkEnd w:id="0"/>
      <w:r w:rsidRPr="00582D96">
        <w:rPr>
          <w:b/>
          <w:sz w:val="32"/>
          <w:szCs w:val="32"/>
        </w:rPr>
        <w:lastRenderedPageBreak/>
        <w:t>Syllabus Signature Sheet</w:t>
      </w:r>
    </w:p>
    <w:p w:rsidR="00EA1094" w:rsidRPr="00582D96" w:rsidRDefault="00EA1094" w:rsidP="00EA1094">
      <w:pPr>
        <w:spacing w:after="0" w:line="240" w:lineRule="auto"/>
        <w:jc w:val="center"/>
        <w:rPr>
          <w:b/>
          <w:sz w:val="32"/>
          <w:szCs w:val="32"/>
        </w:rPr>
      </w:pPr>
      <w:r w:rsidRPr="00582D96">
        <w:rPr>
          <w:b/>
          <w:sz w:val="32"/>
          <w:szCs w:val="32"/>
        </w:rPr>
        <w:t>Mrs. Bryant</w:t>
      </w:r>
    </w:p>
    <w:p w:rsidR="00EA1094" w:rsidRPr="00A15A97" w:rsidRDefault="00EA1094" w:rsidP="00EA1094">
      <w:pPr>
        <w:spacing w:after="0" w:line="240" w:lineRule="auto"/>
        <w:jc w:val="center"/>
        <w:rPr>
          <w:sz w:val="32"/>
          <w:szCs w:val="32"/>
        </w:rPr>
      </w:pPr>
    </w:p>
    <w:p w:rsidR="00EA1094" w:rsidRPr="00A15A97" w:rsidRDefault="00EA1094" w:rsidP="00EA1094">
      <w:pPr>
        <w:spacing w:after="0" w:line="240" w:lineRule="auto"/>
        <w:rPr>
          <w:sz w:val="32"/>
          <w:szCs w:val="32"/>
        </w:rPr>
      </w:pPr>
      <w:r w:rsidRPr="00A15A97">
        <w:rPr>
          <w:sz w:val="32"/>
          <w:szCs w:val="32"/>
        </w:rPr>
        <w:t>Please have the student and guardian read through the syllabus and then both student and guardian need to sign in the appropriate locations. The student then needs to return the sign</w:t>
      </w:r>
      <w:r w:rsidR="00DE6F10">
        <w:rPr>
          <w:sz w:val="32"/>
          <w:szCs w:val="32"/>
        </w:rPr>
        <w:t>ed</w:t>
      </w:r>
      <w:r w:rsidRPr="00A15A97">
        <w:rPr>
          <w:sz w:val="32"/>
          <w:szCs w:val="32"/>
        </w:rPr>
        <w:t xml:space="preserve"> page back to Mrs. Bryant. </w:t>
      </w: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r w:rsidRPr="00A15A97">
        <w:rPr>
          <w:sz w:val="32"/>
          <w:szCs w:val="32"/>
        </w:rPr>
        <w:t xml:space="preserve">I </w:t>
      </w:r>
      <w:r w:rsidRPr="00582D96">
        <w:rPr>
          <w:b/>
          <w:sz w:val="32"/>
          <w:szCs w:val="32"/>
        </w:rPr>
        <w:t>(guardian)</w:t>
      </w:r>
      <w:r w:rsidRPr="00A15A97">
        <w:rPr>
          <w:sz w:val="32"/>
          <w:szCs w:val="32"/>
        </w:rPr>
        <w:t xml:space="preserve"> _______________________________ serving as </w:t>
      </w:r>
      <w:r w:rsidRPr="00582D96">
        <w:rPr>
          <w:b/>
          <w:sz w:val="32"/>
          <w:szCs w:val="32"/>
        </w:rPr>
        <w:t>(student)</w:t>
      </w:r>
      <w:r w:rsidRPr="00A15A97">
        <w:rPr>
          <w:sz w:val="32"/>
          <w:szCs w:val="32"/>
        </w:rPr>
        <w:t xml:space="preserve"> ____________________________’s legal guardian have read and agree to the terms of the syllabus for Mrs. Bryant’s class. I have also read the </w:t>
      </w:r>
      <w:r w:rsidRPr="00582D96">
        <w:rPr>
          <w:b/>
          <w:sz w:val="32"/>
          <w:szCs w:val="32"/>
        </w:rPr>
        <w:t>Exposure to small animals and livestock</w:t>
      </w:r>
      <w:r w:rsidRPr="00A15A97">
        <w:rPr>
          <w:sz w:val="32"/>
          <w:szCs w:val="32"/>
        </w:rPr>
        <w:t xml:space="preserve"> segment of the syllabus and I understand that my child will have </w:t>
      </w:r>
      <w:r w:rsidR="00992D53" w:rsidRPr="00A15A97">
        <w:rPr>
          <w:sz w:val="32"/>
          <w:szCs w:val="32"/>
        </w:rPr>
        <w:t>daily exposure to many types and species of animals pertaining to the small animal and large animal classes. In the event that my child might receive an injury directly from an animal or by the environment that the animal is housed, I agree to not hold the teacher, school, school system, or any individual or entity associated with the McMinn County School System responsible. Upon allowing my student to remain enrolled in this or any agricultural class with Mrs. Bryant I am stating that I understand that my student will have passed a safety test and that my student is equally responsible for remaining safe by following instructions by the teacher and to voice any concern they might have pertaining to an activity.</w:t>
      </w:r>
    </w:p>
    <w:p w:rsidR="00EA1094" w:rsidRDefault="00EA1094" w:rsidP="00E42152">
      <w:pPr>
        <w:spacing w:after="0" w:line="240" w:lineRule="auto"/>
      </w:pPr>
    </w:p>
    <w:p w:rsidR="00EA1094" w:rsidRDefault="00EA1094" w:rsidP="00E42152">
      <w:pPr>
        <w:spacing w:after="0" w:line="240" w:lineRule="auto"/>
      </w:pPr>
    </w:p>
    <w:p w:rsidR="00F80F89" w:rsidRDefault="00F80F89" w:rsidP="00F80F89">
      <w:pPr>
        <w:jc w:val="center"/>
      </w:pPr>
    </w:p>
    <w:sectPr w:rsidR="00F8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7E6"/>
    <w:multiLevelType w:val="hybridMultilevel"/>
    <w:tmpl w:val="E5FA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9"/>
    <w:rsid w:val="00016408"/>
    <w:rsid w:val="00016421"/>
    <w:rsid w:val="000447BE"/>
    <w:rsid w:val="0006711C"/>
    <w:rsid w:val="0009293D"/>
    <w:rsid w:val="000B3B05"/>
    <w:rsid w:val="000B44FE"/>
    <w:rsid w:val="000B5C36"/>
    <w:rsid w:val="000C199B"/>
    <w:rsid w:val="000D45DA"/>
    <w:rsid w:val="000F5A58"/>
    <w:rsid w:val="00112CB8"/>
    <w:rsid w:val="00115F42"/>
    <w:rsid w:val="00132641"/>
    <w:rsid w:val="0018314E"/>
    <w:rsid w:val="00185635"/>
    <w:rsid w:val="001911C8"/>
    <w:rsid w:val="00197559"/>
    <w:rsid w:val="001A00DC"/>
    <w:rsid w:val="001A0562"/>
    <w:rsid w:val="001A0E74"/>
    <w:rsid w:val="001A6158"/>
    <w:rsid w:val="00236BE6"/>
    <w:rsid w:val="00237183"/>
    <w:rsid w:val="00247BDB"/>
    <w:rsid w:val="00255043"/>
    <w:rsid w:val="0026544C"/>
    <w:rsid w:val="00266EED"/>
    <w:rsid w:val="00274D10"/>
    <w:rsid w:val="0028229E"/>
    <w:rsid w:val="002A66A4"/>
    <w:rsid w:val="002B32E7"/>
    <w:rsid w:val="002B3B23"/>
    <w:rsid w:val="002D7779"/>
    <w:rsid w:val="002E14E9"/>
    <w:rsid w:val="002E5280"/>
    <w:rsid w:val="002F7032"/>
    <w:rsid w:val="0031421C"/>
    <w:rsid w:val="003176FD"/>
    <w:rsid w:val="00321CEB"/>
    <w:rsid w:val="0032356F"/>
    <w:rsid w:val="0032610F"/>
    <w:rsid w:val="003636AF"/>
    <w:rsid w:val="003B6504"/>
    <w:rsid w:val="003B77D8"/>
    <w:rsid w:val="003C01B7"/>
    <w:rsid w:val="003C3653"/>
    <w:rsid w:val="003C6255"/>
    <w:rsid w:val="003D7040"/>
    <w:rsid w:val="003F056C"/>
    <w:rsid w:val="00401F52"/>
    <w:rsid w:val="004114D5"/>
    <w:rsid w:val="00431773"/>
    <w:rsid w:val="00440B3F"/>
    <w:rsid w:val="0045162B"/>
    <w:rsid w:val="004558EC"/>
    <w:rsid w:val="00460CA1"/>
    <w:rsid w:val="004811AD"/>
    <w:rsid w:val="00490945"/>
    <w:rsid w:val="004A41BD"/>
    <w:rsid w:val="004B15FB"/>
    <w:rsid w:val="004D0173"/>
    <w:rsid w:val="004F1392"/>
    <w:rsid w:val="0050596D"/>
    <w:rsid w:val="00542131"/>
    <w:rsid w:val="00542DD7"/>
    <w:rsid w:val="00565CD0"/>
    <w:rsid w:val="00573956"/>
    <w:rsid w:val="00581F0F"/>
    <w:rsid w:val="00582D96"/>
    <w:rsid w:val="005902D4"/>
    <w:rsid w:val="00590415"/>
    <w:rsid w:val="005A07D3"/>
    <w:rsid w:val="005A2E10"/>
    <w:rsid w:val="005C2D76"/>
    <w:rsid w:val="005D4A20"/>
    <w:rsid w:val="005D7243"/>
    <w:rsid w:val="0060420B"/>
    <w:rsid w:val="00607768"/>
    <w:rsid w:val="0062226C"/>
    <w:rsid w:val="00653F00"/>
    <w:rsid w:val="006A2FA8"/>
    <w:rsid w:val="006A777E"/>
    <w:rsid w:val="006E4CE5"/>
    <w:rsid w:val="006F3212"/>
    <w:rsid w:val="0070357E"/>
    <w:rsid w:val="007109D4"/>
    <w:rsid w:val="00744CED"/>
    <w:rsid w:val="007979AB"/>
    <w:rsid w:val="007C0C6B"/>
    <w:rsid w:val="007C1D7B"/>
    <w:rsid w:val="007E15E5"/>
    <w:rsid w:val="007F0265"/>
    <w:rsid w:val="007F21C7"/>
    <w:rsid w:val="0080230B"/>
    <w:rsid w:val="0080592A"/>
    <w:rsid w:val="00831C93"/>
    <w:rsid w:val="00833066"/>
    <w:rsid w:val="00852CB9"/>
    <w:rsid w:val="008877BE"/>
    <w:rsid w:val="008D340F"/>
    <w:rsid w:val="00944396"/>
    <w:rsid w:val="00967B34"/>
    <w:rsid w:val="009708E3"/>
    <w:rsid w:val="00992D53"/>
    <w:rsid w:val="009935CB"/>
    <w:rsid w:val="0099781E"/>
    <w:rsid w:val="009B4D8F"/>
    <w:rsid w:val="009D1FCC"/>
    <w:rsid w:val="009F008C"/>
    <w:rsid w:val="00A12E22"/>
    <w:rsid w:val="00A15A97"/>
    <w:rsid w:val="00A23575"/>
    <w:rsid w:val="00A2506B"/>
    <w:rsid w:val="00A26579"/>
    <w:rsid w:val="00A5217A"/>
    <w:rsid w:val="00A52F4F"/>
    <w:rsid w:val="00A6238A"/>
    <w:rsid w:val="00A6748A"/>
    <w:rsid w:val="00A75BD3"/>
    <w:rsid w:val="00A86A1B"/>
    <w:rsid w:val="00A948D2"/>
    <w:rsid w:val="00AA0DAB"/>
    <w:rsid w:val="00AA4790"/>
    <w:rsid w:val="00AA5FC5"/>
    <w:rsid w:val="00AB170D"/>
    <w:rsid w:val="00AB190E"/>
    <w:rsid w:val="00AC75A9"/>
    <w:rsid w:val="00AD0C7D"/>
    <w:rsid w:val="00AF0DCC"/>
    <w:rsid w:val="00AF6A6D"/>
    <w:rsid w:val="00B1194F"/>
    <w:rsid w:val="00B2308F"/>
    <w:rsid w:val="00B418F8"/>
    <w:rsid w:val="00B50B43"/>
    <w:rsid w:val="00B51FC0"/>
    <w:rsid w:val="00B73993"/>
    <w:rsid w:val="00B7594A"/>
    <w:rsid w:val="00BB22BD"/>
    <w:rsid w:val="00BC1763"/>
    <w:rsid w:val="00BD241E"/>
    <w:rsid w:val="00BD4240"/>
    <w:rsid w:val="00BD5A8C"/>
    <w:rsid w:val="00BD5F3D"/>
    <w:rsid w:val="00BD6889"/>
    <w:rsid w:val="00C0055F"/>
    <w:rsid w:val="00C1670C"/>
    <w:rsid w:val="00C177DB"/>
    <w:rsid w:val="00C24923"/>
    <w:rsid w:val="00C26AD9"/>
    <w:rsid w:val="00C26CAD"/>
    <w:rsid w:val="00C40375"/>
    <w:rsid w:val="00C51013"/>
    <w:rsid w:val="00C7010B"/>
    <w:rsid w:val="00C8144E"/>
    <w:rsid w:val="00C94B8A"/>
    <w:rsid w:val="00C97E75"/>
    <w:rsid w:val="00CB25E5"/>
    <w:rsid w:val="00CC47C3"/>
    <w:rsid w:val="00CE1A19"/>
    <w:rsid w:val="00CE3EC0"/>
    <w:rsid w:val="00CE74C0"/>
    <w:rsid w:val="00D205E4"/>
    <w:rsid w:val="00D24959"/>
    <w:rsid w:val="00D32BE9"/>
    <w:rsid w:val="00D5303A"/>
    <w:rsid w:val="00D833D9"/>
    <w:rsid w:val="00D8495E"/>
    <w:rsid w:val="00D908E9"/>
    <w:rsid w:val="00D91D61"/>
    <w:rsid w:val="00DA332E"/>
    <w:rsid w:val="00DA34C3"/>
    <w:rsid w:val="00DA4014"/>
    <w:rsid w:val="00DA4858"/>
    <w:rsid w:val="00DB11B4"/>
    <w:rsid w:val="00DC2FE8"/>
    <w:rsid w:val="00DE2AA2"/>
    <w:rsid w:val="00DE2BE7"/>
    <w:rsid w:val="00DE6F10"/>
    <w:rsid w:val="00E3252E"/>
    <w:rsid w:val="00E42152"/>
    <w:rsid w:val="00E530D5"/>
    <w:rsid w:val="00E6643B"/>
    <w:rsid w:val="00E80F84"/>
    <w:rsid w:val="00E842C0"/>
    <w:rsid w:val="00EA09E1"/>
    <w:rsid w:val="00EA1094"/>
    <w:rsid w:val="00EC5843"/>
    <w:rsid w:val="00ED4FA7"/>
    <w:rsid w:val="00EE4883"/>
    <w:rsid w:val="00EF27A0"/>
    <w:rsid w:val="00F16A82"/>
    <w:rsid w:val="00F16A99"/>
    <w:rsid w:val="00F27325"/>
    <w:rsid w:val="00F45636"/>
    <w:rsid w:val="00F474D0"/>
    <w:rsid w:val="00F50DD7"/>
    <w:rsid w:val="00F50F15"/>
    <w:rsid w:val="00F77789"/>
    <w:rsid w:val="00F80F89"/>
    <w:rsid w:val="00F817EA"/>
    <w:rsid w:val="00F90CA2"/>
    <w:rsid w:val="00FC3624"/>
    <w:rsid w:val="00FC67DC"/>
    <w:rsid w:val="00FD0F25"/>
    <w:rsid w:val="00FD2110"/>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F1F7B-F352-4FB7-97D2-5E3727E6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9"/>
    <w:rPr>
      <w:color w:val="0563C1" w:themeColor="hyperlink"/>
      <w:u w:val="single"/>
    </w:rPr>
  </w:style>
  <w:style w:type="paragraph" w:styleId="ListParagraph">
    <w:name w:val="List Paragraph"/>
    <w:basedOn w:val="Normal"/>
    <w:uiPriority w:val="34"/>
    <w:qFormat/>
    <w:rsid w:val="00E42152"/>
    <w:pPr>
      <w:ind w:left="720"/>
      <w:contextualSpacing/>
    </w:pPr>
  </w:style>
  <w:style w:type="paragraph" w:styleId="BalloonText">
    <w:name w:val="Balloon Text"/>
    <w:basedOn w:val="Normal"/>
    <w:link w:val="BalloonTextChar"/>
    <w:uiPriority w:val="99"/>
    <w:semiHidden/>
    <w:unhideWhenUsed/>
    <w:rsid w:val="003C0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yant@mcmin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Bryant</dc:creator>
  <cp:keywords/>
  <dc:description/>
  <cp:lastModifiedBy>Annette Bryant</cp:lastModifiedBy>
  <cp:revision>2</cp:revision>
  <cp:lastPrinted>2017-08-09T13:09:00Z</cp:lastPrinted>
  <dcterms:created xsi:type="dcterms:W3CDTF">2017-08-09T13:09:00Z</dcterms:created>
  <dcterms:modified xsi:type="dcterms:W3CDTF">2017-08-09T13:09:00Z</dcterms:modified>
</cp:coreProperties>
</file>