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12085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SEPTEMBER </w:t>
      </w:r>
      <w:r w:rsidR="00EA2223">
        <w:rPr>
          <w:rFonts w:ascii="Book Antiqua" w:hAnsi="Book Antiqua"/>
          <w:b/>
        </w:rPr>
        <w:t>26</w:t>
      </w:r>
      <w:r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EA2223">
        <w:rPr>
          <w:rFonts w:ascii="Book Antiqua" w:hAnsi="Book Antiqua"/>
          <w:b/>
        </w:rPr>
        <w:t>7:30 P</w:t>
      </w:r>
      <w:r w:rsidR="00D2142B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</w:p>
    <w:p w:rsidR="00D009CD" w:rsidRPr="00216626" w:rsidRDefault="00513D0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REVISED </w:t>
      </w:r>
      <w:r w:rsidR="00D009CD"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Default="00D11F7E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Policy # 80</w:t>
      </w:r>
      <w:r w:rsidR="00906013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– Facilities (2</w:t>
      </w:r>
      <w:r w:rsidRPr="00D11F7E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reading)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3C20D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684BC4" w:rsidRDefault="00684BC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Additional Fundraising Requests </w:t>
      </w:r>
      <w:r w:rsidR="0035433B">
        <w:rPr>
          <w:rFonts w:ascii="Book Antiqua" w:hAnsi="Book Antiqua"/>
        </w:rPr>
        <w:t>–</w:t>
      </w:r>
      <w:r w:rsidR="00D11F7E">
        <w:rPr>
          <w:rFonts w:ascii="Book Antiqua" w:hAnsi="Book Antiqua"/>
        </w:rPr>
        <w:t xml:space="preserve"> South Elementary</w:t>
      </w:r>
    </w:p>
    <w:p w:rsidR="00D11F7E" w:rsidRDefault="00D11F7E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Approval of Grant Request w/ DRF</w:t>
      </w:r>
    </w:p>
    <w:p w:rsidR="0035433B" w:rsidRPr="0035433B" w:rsidRDefault="0035433B" w:rsidP="0035433B">
      <w:pPr>
        <w:ind w:left="1800"/>
        <w:rPr>
          <w:rFonts w:ascii="Book Antiqua" w:hAnsi="Book Antiqua"/>
        </w:rPr>
      </w:pPr>
    </w:p>
    <w:p w:rsidR="0055492F" w:rsidRDefault="00D11F7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Tennis Court Cleaning</w:t>
      </w:r>
    </w:p>
    <w:p w:rsidR="00513D0F" w:rsidRDefault="00513D0F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Policy # 421 – Concussion Awareness &amp; Safety</w:t>
      </w:r>
    </w:p>
    <w:p w:rsidR="00513D0F" w:rsidRDefault="00513D0F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GradPoint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1D40D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1D40D6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1:1 Initiative – Caswell Flow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 xml:space="preserve">(I move that the Caswell County Board of Public Education go into closed session for the purpose of considering a personnel action that involves an officer or employee of this Board (NC General Statute 143-318.11(a)(6);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906013" w:rsidRDefault="00906013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CTE Advisory Committee Mtg. = Oct. 6</w:t>
      </w:r>
      <w:r w:rsidRPr="00906013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@ 5:30 (CCCC) RSVP by Sept. 30th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A31303">
        <w:rPr>
          <w:rFonts w:ascii="Book Antiqua" w:hAnsi="Book Antiqua"/>
          <w:b/>
          <w:sz w:val="20"/>
          <w:szCs w:val="24"/>
          <w:highlight w:val="yellow"/>
          <w:u w:val="single"/>
        </w:rPr>
        <w:t>October 10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9:00 a.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E649-3905-4060-B835-9CCD37F3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2</cp:revision>
  <cp:lastPrinted>2016-09-22T20:27:00Z</cp:lastPrinted>
  <dcterms:created xsi:type="dcterms:W3CDTF">2016-09-23T14:24:00Z</dcterms:created>
  <dcterms:modified xsi:type="dcterms:W3CDTF">2016-09-23T14:24:00Z</dcterms:modified>
</cp:coreProperties>
</file>