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80" w:rsidRPr="007F41FF" w:rsidRDefault="00A93980" w:rsidP="00A93980">
      <w:pPr>
        <w:pStyle w:val="NoSpacing"/>
        <w:jc w:val="center"/>
        <w:rPr>
          <w:b/>
          <w:sz w:val="24"/>
          <w:szCs w:val="24"/>
        </w:rPr>
      </w:pPr>
      <w:r w:rsidRPr="007F41FF">
        <w:rPr>
          <w:b/>
          <w:sz w:val="24"/>
          <w:szCs w:val="24"/>
        </w:rPr>
        <w:t>Nort</w:t>
      </w:r>
      <w:r w:rsidR="008E3FF9">
        <w:rPr>
          <w:b/>
          <w:sz w:val="24"/>
          <w:szCs w:val="24"/>
        </w:rPr>
        <w:t>h Haven High School: Summer 2016</w:t>
      </w:r>
      <w:bookmarkStart w:id="0" w:name="_GoBack"/>
      <w:bookmarkEnd w:id="0"/>
    </w:p>
    <w:p w:rsidR="00A93980" w:rsidRPr="007F41FF" w:rsidRDefault="00A93980" w:rsidP="00A93980">
      <w:pPr>
        <w:pStyle w:val="NoSpacing"/>
        <w:rPr>
          <w:sz w:val="24"/>
          <w:szCs w:val="24"/>
        </w:rPr>
      </w:pPr>
    </w:p>
    <w:p w:rsidR="00A93980" w:rsidRPr="007F41FF" w:rsidRDefault="006D0CD0" w:rsidP="00A93980">
      <w:pPr>
        <w:pStyle w:val="NoSpacing"/>
        <w:jc w:val="center"/>
        <w:rPr>
          <w:sz w:val="24"/>
          <w:szCs w:val="24"/>
        </w:rPr>
      </w:pPr>
      <w:r w:rsidRPr="007F41FF">
        <w:rPr>
          <w:sz w:val="24"/>
          <w:szCs w:val="24"/>
        </w:rPr>
        <w:t>Summer Reading English 9</w:t>
      </w:r>
      <w:r w:rsidR="00A93980" w:rsidRPr="007F41FF">
        <w:rPr>
          <w:sz w:val="24"/>
          <w:szCs w:val="24"/>
        </w:rPr>
        <w:t xml:space="preserve"> L</w:t>
      </w:r>
      <w:r w:rsidR="008706B1" w:rsidRPr="007F41FF">
        <w:rPr>
          <w:sz w:val="24"/>
          <w:szCs w:val="24"/>
        </w:rPr>
        <w:t>3</w:t>
      </w:r>
    </w:p>
    <w:p w:rsidR="00A93980" w:rsidRPr="007F41FF" w:rsidRDefault="006D0CD0" w:rsidP="00A93980">
      <w:pPr>
        <w:pStyle w:val="NoSpacing"/>
        <w:jc w:val="center"/>
        <w:rPr>
          <w:b/>
          <w:sz w:val="24"/>
          <w:szCs w:val="24"/>
        </w:rPr>
      </w:pPr>
      <w:r w:rsidRPr="007F41FF">
        <w:rPr>
          <w:b/>
          <w:i/>
          <w:sz w:val="24"/>
          <w:szCs w:val="24"/>
        </w:rPr>
        <w:t>The Once and Future King</w:t>
      </w:r>
      <w:r w:rsidR="00A93980" w:rsidRPr="007F41FF">
        <w:rPr>
          <w:b/>
          <w:sz w:val="24"/>
          <w:szCs w:val="24"/>
        </w:rPr>
        <w:t xml:space="preserve"> by </w:t>
      </w:r>
      <w:r w:rsidRPr="007F41FF">
        <w:rPr>
          <w:b/>
          <w:sz w:val="24"/>
          <w:szCs w:val="24"/>
        </w:rPr>
        <w:t>T.H. White</w:t>
      </w:r>
    </w:p>
    <w:p w:rsidR="00A93980" w:rsidRPr="007F41FF" w:rsidRDefault="00A93980" w:rsidP="00A93980">
      <w:pPr>
        <w:pStyle w:val="NoSpacing"/>
        <w:jc w:val="center"/>
        <w:rPr>
          <w:b/>
          <w:sz w:val="20"/>
          <w:szCs w:val="20"/>
        </w:rPr>
      </w:pPr>
    </w:p>
    <w:p w:rsidR="009E1401" w:rsidRPr="007F41FF" w:rsidRDefault="00EB754D" w:rsidP="00A93980">
      <w:pPr>
        <w:pStyle w:val="NoSpacing"/>
        <w:rPr>
          <w:rStyle w:val="body"/>
          <w:color w:val="000000"/>
          <w:sz w:val="20"/>
          <w:szCs w:val="20"/>
        </w:rPr>
      </w:pPr>
      <w:r w:rsidRPr="007F41FF">
        <w:rPr>
          <w:rStyle w:val="body"/>
          <w:color w:val="000000"/>
          <w:sz w:val="20"/>
          <w:szCs w:val="20"/>
        </w:rPr>
        <w:t xml:space="preserve">T.H. White’s </w:t>
      </w:r>
      <w:r w:rsidRPr="007F41FF">
        <w:rPr>
          <w:rStyle w:val="body"/>
          <w:i/>
          <w:color w:val="000000"/>
          <w:sz w:val="20"/>
          <w:szCs w:val="20"/>
        </w:rPr>
        <w:t>The Once and Future King</w:t>
      </w:r>
      <w:r w:rsidRPr="007F41FF">
        <w:rPr>
          <w:rStyle w:val="body"/>
          <w:color w:val="000000"/>
          <w:sz w:val="20"/>
          <w:szCs w:val="20"/>
        </w:rPr>
        <w:t xml:space="preserve"> follows in a long tradition of retellings, interpretations, and appropriations of the legendary King Arthur tales.  As such, </w:t>
      </w:r>
      <w:r w:rsidR="00A17F09" w:rsidRPr="007F41FF">
        <w:rPr>
          <w:rStyle w:val="body"/>
          <w:color w:val="000000"/>
          <w:sz w:val="20"/>
          <w:szCs w:val="20"/>
        </w:rPr>
        <w:t xml:space="preserve">as you read this novel, you are entering into a centuries-old tradition of storytelling which runs from Sir Thomas Malory’s 1485 collection to Alfred, Lord Tennyson’s mid-nineteenth century </w:t>
      </w:r>
      <w:r w:rsidR="00A17F09" w:rsidRPr="007F41FF">
        <w:rPr>
          <w:rStyle w:val="body"/>
          <w:i/>
          <w:color w:val="000000"/>
          <w:sz w:val="20"/>
          <w:szCs w:val="20"/>
        </w:rPr>
        <w:t>Idylls of the King</w:t>
      </w:r>
      <w:r w:rsidR="00A17F09" w:rsidRPr="007F41FF">
        <w:rPr>
          <w:rStyle w:val="body"/>
          <w:color w:val="000000"/>
          <w:sz w:val="20"/>
          <w:szCs w:val="20"/>
        </w:rPr>
        <w:t xml:space="preserve"> poems to the more recent Monty Python and Disney adaptations.</w:t>
      </w:r>
      <w:r w:rsidR="007E4F24" w:rsidRPr="007F41FF">
        <w:rPr>
          <w:rStyle w:val="body"/>
          <w:color w:val="000000"/>
          <w:sz w:val="20"/>
          <w:szCs w:val="20"/>
        </w:rPr>
        <w:t xml:space="preserve"> </w:t>
      </w:r>
    </w:p>
    <w:p w:rsidR="00A17F09" w:rsidRPr="007F41FF" w:rsidRDefault="00A17F09" w:rsidP="00A93980">
      <w:pPr>
        <w:pStyle w:val="NoSpacing"/>
        <w:rPr>
          <w:rStyle w:val="body"/>
          <w:color w:val="000000"/>
          <w:sz w:val="20"/>
          <w:szCs w:val="20"/>
        </w:rPr>
      </w:pPr>
    </w:p>
    <w:p w:rsidR="00A17F09" w:rsidRPr="007F41FF" w:rsidRDefault="00A17F09" w:rsidP="00A93980">
      <w:pPr>
        <w:pStyle w:val="NoSpacing"/>
        <w:rPr>
          <w:rStyle w:val="body"/>
          <w:color w:val="000000"/>
          <w:sz w:val="20"/>
          <w:szCs w:val="20"/>
        </w:rPr>
      </w:pPr>
      <w:r w:rsidRPr="007F41FF">
        <w:rPr>
          <w:rStyle w:val="body"/>
          <w:color w:val="000000"/>
          <w:sz w:val="20"/>
          <w:szCs w:val="20"/>
        </w:rPr>
        <w:t xml:space="preserve">Thus, as you read, you should be aware of </w:t>
      </w:r>
      <w:r w:rsidR="00765C8E" w:rsidRPr="007F41FF">
        <w:rPr>
          <w:rStyle w:val="body"/>
          <w:color w:val="000000"/>
          <w:sz w:val="20"/>
          <w:szCs w:val="20"/>
        </w:rPr>
        <w:t>the choices</w:t>
      </w:r>
      <w:r w:rsidRPr="007F41FF">
        <w:rPr>
          <w:rStyle w:val="body"/>
          <w:color w:val="000000"/>
          <w:sz w:val="20"/>
          <w:szCs w:val="20"/>
        </w:rPr>
        <w:t xml:space="preserve"> T.H. White</w:t>
      </w:r>
      <w:r w:rsidR="00765C8E" w:rsidRPr="007F41FF">
        <w:rPr>
          <w:rStyle w:val="body"/>
          <w:color w:val="000000"/>
          <w:sz w:val="20"/>
          <w:szCs w:val="20"/>
        </w:rPr>
        <w:t xml:space="preserve"> makes in order to tell </w:t>
      </w:r>
      <w:r w:rsidRPr="007F41FF">
        <w:rPr>
          <w:rStyle w:val="body"/>
          <w:color w:val="000000"/>
          <w:sz w:val="20"/>
          <w:szCs w:val="20"/>
        </w:rPr>
        <w:t xml:space="preserve">these tales (i.e. what he chooses to tell us, when and how he tells us, </w:t>
      </w:r>
      <w:r w:rsidR="00765C8E" w:rsidRPr="007F41FF">
        <w:rPr>
          <w:rStyle w:val="body"/>
          <w:color w:val="000000"/>
          <w:sz w:val="20"/>
          <w:szCs w:val="20"/>
        </w:rPr>
        <w:t>and any other aspects of style that you perceive as you read).</w:t>
      </w:r>
    </w:p>
    <w:p w:rsidR="00A17F09" w:rsidRPr="007F41FF" w:rsidRDefault="00A17F09" w:rsidP="00A93980">
      <w:pPr>
        <w:pStyle w:val="NoSpacing"/>
        <w:rPr>
          <w:rStyle w:val="body"/>
          <w:color w:val="000000"/>
          <w:sz w:val="20"/>
          <w:szCs w:val="20"/>
        </w:rPr>
      </w:pPr>
    </w:p>
    <w:p w:rsidR="00A17F09" w:rsidRPr="007F41FF" w:rsidRDefault="00A17F09" w:rsidP="00A93980">
      <w:pPr>
        <w:pStyle w:val="NoSpacing"/>
        <w:rPr>
          <w:color w:val="000000"/>
          <w:sz w:val="20"/>
          <w:szCs w:val="20"/>
        </w:rPr>
      </w:pPr>
      <w:r w:rsidRPr="007F41FF">
        <w:rPr>
          <w:rStyle w:val="body"/>
          <w:color w:val="000000"/>
          <w:sz w:val="20"/>
          <w:szCs w:val="20"/>
        </w:rPr>
        <w:t xml:space="preserve">This novel has been hailed “the world’s greatest fantasy classic,” so it is </w:t>
      </w:r>
      <w:r w:rsidR="00765C8E" w:rsidRPr="007F41FF">
        <w:rPr>
          <w:rStyle w:val="body"/>
          <w:color w:val="000000"/>
          <w:sz w:val="20"/>
          <w:szCs w:val="20"/>
        </w:rPr>
        <w:t>our sincere hope that you will</w:t>
      </w:r>
      <w:r w:rsidRPr="007F41FF">
        <w:rPr>
          <w:rStyle w:val="body"/>
          <w:color w:val="000000"/>
          <w:sz w:val="20"/>
          <w:szCs w:val="20"/>
        </w:rPr>
        <w:t xml:space="preserve"> enjoy your reading this summer.  However, it is our</w:t>
      </w:r>
      <w:r w:rsidR="00765C8E" w:rsidRPr="007F41FF">
        <w:rPr>
          <w:rStyle w:val="body"/>
          <w:color w:val="000000"/>
          <w:sz w:val="20"/>
          <w:szCs w:val="20"/>
        </w:rPr>
        <w:t xml:space="preserve"> most basic</w:t>
      </w:r>
      <w:r w:rsidRPr="007F41FF">
        <w:rPr>
          <w:rStyle w:val="body"/>
          <w:color w:val="000000"/>
          <w:sz w:val="20"/>
          <w:szCs w:val="20"/>
        </w:rPr>
        <w:t xml:space="preserve"> expectation that you will read actively and critically, paying particular attention to the larger ideas of each of the four “books.”</w:t>
      </w:r>
      <w:r w:rsidR="007E4F24" w:rsidRPr="007F41FF">
        <w:rPr>
          <w:rStyle w:val="body"/>
          <w:color w:val="000000"/>
          <w:sz w:val="20"/>
          <w:szCs w:val="20"/>
        </w:rPr>
        <w:t xml:space="preserve">  Plan to read early enough to have time to enjoy it, but not so early that you will not recall details when school begins. </w:t>
      </w:r>
    </w:p>
    <w:p w:rsidR="009E1401" w:rsidRPr="007F41FF" w:rsidRDefault="009E1401" w:rsidP="00A93980">
      <w:pPr>
        <w:pStyle w:val="NoSpacing"/>
        <w:rPr>
          <w:color w:val="000000"/>
          <w:sz w:val="20"/>
          <w:szCs w:val="20"/>
        </w:rPr>
      </w:pPr>
    </w:p>
    <w:p w:rsidR="00E25418" w:rsidRPr="007F41FF" w:rsidRDefault="009E1401" w:rsidP="00765C8E">
      <w:pPr>
        <w:pStyle w:val="NoSpacing"/>
        <w:rPr>
          <w:sz w:val="20"/>
          <w:szCs w:val="20"/>
        </w:rPr>
      </w:pPr>
      <w:r w:rsidRPr="007F41FF">
        <w:rPr>
          <w:b/>
          <w:smallCaps/>
          <w:sz w:val="24"/>
          <w:szCs w:val="24"/>
          <w:u w:val="single"/>
        </w:rPr>
        <w:t>Assignment</w:t>
      </w:r>
      <w:r w:rsidRPr="007F41FF">
        <w:rPr>
          <w:b/>
          <w:sz w:val="24"/>
          <w:szCs w:val="24"/>
        </w:rPr>
        <w:t>:</w:t>
      </w:r>
      <w:r w:rsidRPr="007F41FF">
        <w:rPr>
          <w:sz w:val="20"/>
          <w:szCs w:val="20"/>
        </w:rPr>
        <w:t xml:space="preserve"> </w:t>
      </w:r>
      <w:r w:rsidR="00377E5F" w:rsidRPr="007F41FF">
        <w:rPr>
          <w:sz w:val="20"/>
          <w:szCs w:val="20"/>
        </w:rPr>
        <w:t xml:space="preserve"> </w:t>
      </w:r>
      <w:r w:rsidR="00E25418" w:rsidRPr="007F41FF">
        <w:rPr>
          <w:sz w:val="20"/>
          <w:szCs w:val="20"/>
        </w:rPr>
        <w:t>You are asked to carefully read the first three books of this novel (</w:t>
      </w:r>
      <w:r w:rsidR="00E25418" w:rsidRPr="007F41FF">
        <w:rPr>
          <w:i/>
          <w:sz w:val="20"/>
          <w:szCs w:val="20"/>
        </w:rPr>
        <w:t>The Sword in the Stone</w:t>
      </w:r>
      <w:r w:rsidR="00E25418" w:rsidRPr="007F41FF">
        <w:rPr>
          <w:sz w:val="20"/>
          <w:szCs w:val="20"/>
        </w:rPr>
        <w:t xml:space="preserve">, </w:t>
      </w:r>
      <w:r w:rsidR="00E25418" w:rsidRPr="007F41FF">
        <w:rPr>
          <w:i/>
          <w:sz w:val="20"/>
          <w:szCs w:val="20"/>
        </w:rPr>
        <w:t>The Queen of Air and Darkness</w:t>
      </w:r>
      <w:r w:rsidR="00E25418" w:rsidRPr="007F41FF">
        <w:rPr>
          <w:sz w:val="20"/>
          <w:szCs w:val="20"/>
        </w:rPr>
        <w:t xml:space="preserve">, and </w:t>
      </w:r>
      <w:r w:rsidR="00E25418" w:rsidRPr="007F41FF">
        <w:rPr>
          <w:i/>
          <w:sz w:val="20"/>
          <w:szCs w:val="20"/>
        </w:rPr>
        <w:t>The Ill-Made Knight</w:t>
      </w:r>
      <w:r w:rsidR="00E25418" w:rsidRPr="007F41FF">
        <w:rPr>
          <w:sz w:val="20"/>
          <w:szCs w:val="20"/>
        </w:rPr>
        <w:t>).  We will read the fourth (</w:t>
      </w:r>
      <w:r w:rsidR="00E25418" w:rsidRPr="007F41FF">
        <w:rPr>
          <w:i/>
          <w:sz w:val="20"/>
          <w:szCs w:val="20"/>
        </w:rPr>
        <w:t>The Candle in the Wind</w:t>
      </w:r>
      <w:r w:rsidR="00E25418" w:rsidRPr="007F41FF">
        <w:rPr>
          <w:sz w:val="20"/>
          <w:szCs w:val="20"/>
        </w:rPr>
        <w:t xml:space="preserve">) as a class once the school year has begun.  </w:t>
      </w:r>
    </w:p>
    <w:p w:rsidR="00E25418" w:rsidRPr="007F41FF" w:rsidRDefault="00E25418" w:rsidP="00765C8E">
      <w:pPr>
        <w:pStyle w:val="NoSpacing"/>
        <w:rPr>
          <w:sz w:val="20"/>
          <w:szCs w:val="20"/>
        </w:rPr>
      </w:pPr>
    </w:p>
    <w:p w:rsidR="00A93980" w:rsidRPr="007F41FF" w:rsidRDefault="00E25418" w:rsidP="00765C8E">
      <w:pPr>
        <w:pStyle w:val="NoSpacing"/>
        <w:rPr>
          <w:color w:val="000000"/>
          <w:sz w:val="20"/>
          <w:szCs w:val="20"/>
        </w:rPr>
      </w:pPr>
      <w:r w:rsidRPr="007F41FF">
        <w:rPr>
          <w:sz w:val="20"/>
          <w:szCs w:val="20"/>
        </w:rPr>
        <w:t xml:space="preserve">As you read, </w:t>
      </w:r>
      <w:r w:rsidR="003609CC" w:rsidRPr="007F41FF">
        <w:rPr>
          <w:sz w:val="20"/>
          <w:szCs w:val="20"/>
        </w:rPr>
        <w:t>you are strongly encouraged to take notes (see the back of this page for guidelines and tips regarding note-taking)</w:t>
      </w:r>
      <w:r w:rsidR="007E4F24" w:rsidRPr="007F41FF">
        <w:rPr>
          <w:sz w:val="20"/>
          <w:szCs w:val="20"/>
        </w:rPr>
        <w:t>.  Keep in mind that these notes will help you, as we will begin discussing the novel via the following four topics:</w:t>
      </w:r>
    </w:p>
    <w:p w:rsidR="00377E5F" w:rsidRPr="007F41FF" w:rsidRDefault="00377E5F" w:rsidP="00377E5F">
      <w:pPr>
        <w:pStyle w:val="NoSpacing"/>
        <w:rPr>
          <w:sz w:val="20"/>
          <w:szCs w:val="20"/>
        </w:rPr>
      </w:pPr>
    </w:p>
    <w:p w:rsidR="007E4F24" w:rsidRPr="007F41FF" w:rsidRDefault="007E4F24" w:rsidP="007E4F2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F41FF">
        <w:rPr>
          <w:sz w:val="20"/>
          <w:szCs w:val="20"/>
        </w:rPr>
        <w:t xml:space="preserve">The nature and importance of </w:t>
      </w:r>
      <w:r w:rsidRPr="007F41FF">
        <w:rPr>
          <w:b/>
          <w:sz w:val="20"/>
          <w:szCs w:val="20"/>
        </w:rPr>
        <w:t>education</w:t>
      </w:r>
      <w:r w:rsidRPr="007F41FF">
        <w:rPr>
          <w:b/>
          <w:i/>
          <w:sz w:val="20"/>
          <w:szCs w:val="20"/>
        </w:rPr>
        <w:t xml:space="preserve"> </w:t>
      </w:r>
      <w:r w:rsidRPr="007F41FF">
        <w:rPr>
          <w:sz w:val="20"/>
          <w:szCs w:val="20"/>
        </w:rPr>
        <w:t xml:space="preserve">in </w:t>
      </w:r>
      <w:r w:rsidRPr="007F41FF">
        <w:rPr>
          <w:i/>
          <w:sz w:val="20"/>
          <w:szCs w:val="20"/>
        </w:rPr>
        <w:t>The Sword in the Stone</w:t>
      </w:r>
      <w:r w:rsidRPr="007F41FF">
        <w:rPr>
          <w:sz w:val="20"/>
          <w:szCs w:val="20"/>
        </w:rPr>
        <w:t>.</w:t>
      </w:r>
    </w:p>
    <w:p w:rsidR="007E4F24" w:rsidRPr="007F41FF" w:rsidRDefault="007E4F24" w:rsidP="007E4F2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F41FF">
        <w:rPr>
          <w:sz w:val="20"/>
          <w:szCs w:val="20"/>
        </w:rPr>
        <w:t xml:space="preserve">The pitfalls of family and clan </w:t>
      </w:r>
      <w:r w:rsidRPr="007F41FF">
        <w:rPr>
          <w:b/>
          <w:sz w:val="20"/>
          <w:szCs w:val="20"/>
        </w:rPr>
        <w:t>loyalty</w:t>
      </w:r>
      <w:r w:rsidRPr="007F41FF">
        <w:rPr>
          <w:sz w:val="20"/>
          <w:szCs w:val="20"/>
        </w:rPr>
        <w:t xml:space="preserve"> in </w:t>
      </w:r>
      <w:r w:rsidRPr="007F41FF">
        <w:rPr>
          <w:i/>
          <w:sz w:val="20"/>
          <w:szCs w:val="20"/>
        </w:rPr>
        <w:t>The Queen of Air and Darkness</w:t>
      </w:r>
      <w:r w:rsidRPr="007F41FF">
        <w:rPr>
          <w:sz w:val="20"/>
          <w:szCs w:val="20"/>
        </w:rPr>
        <w:t>.</w:t>
      </w:r>
    </w:p>
    <w:p w:rsidR="007E4F24" w:rsidRPr="007F41FF" w:rsidRDefault="007E4F24" w:rsidP="007E4F2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F41FF">
        <w:rPr>
          <w:sz w:val="20"/>
          <w:szCs w:val="20"/>
        </w:rPr>
        <w:t xml:space="preserve">The tribulations and foibles of the </w:t>
      </w:r>
      <w:r w:rsidRPr="007F41FF">
        <w:rPr>
          <w:b/>
          <w:sz w:val="20"/>
          <w:szCs w:val="20"/>
        </w:rPr>
        <w:t>hero</w:t>
      </w:r>
      <w:r w:rsidRPr="007F41FF">
        <w:rPr>
          <w:sz w:val="20"/>
          <w:szCs w:val="20"/>
        </w:rPr>
        <w:t xml:space="preserve"> in </w:t>
      </w:r>
      <w:r w:rsidRPr="007F41FF">
        <w:rPr>
          <w:i/>
          <w:sz w:val="20"/>
          <w:szCs w:val="20"/>
        </w:rPr>
        <w:t>The Ill-Made Knight</w:t>
      </w:r>
      <w:r w:rsidRPr="007F41FF">
        <w:rPr>
          <w:sz w:val="20"/>
          <w:szCs w:val="20"/>
        </w:rPr>
        <w:t>.</w:t>
      </w:r>
    </w:p>
    <w:p w:rsidR="007E4F24" w:rsidRPr="007F41FF" w:rsidRDefault="00E25418" w:rsidP="007E4F2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F41FF">
        <w:rPr>
          <w:sz w:val="20"/>
          <w:szCs w:val="20"/>
        </w:rPr>
        <w:t>(</w:t>
      </w:r>
      <w:r w:rsidR="007E4F24" w:rsidRPr="007F41FF">
        <w:rPr>
          <w:sz w:val="20"/>
          <w:szCs w:val="20"/>
        </w:rPr>
        <w:t xml:space="preserve">The challenges of establishing </w:t>
      </w:r>
      <w:r w:rsidR="007E4F24" w:rsidRPr="007F41FF">
        <w:rPr>
          <w:b/>
          <w:sz w:val="20"/>
          <w:szCs w:val="20"/>
        </w:rPr>
        <w:t>justice</w:t>
      </w:r>
      <w:r w:rsidR="007E4F24" w:rsidRPr="007F41FF">
        <w:rPr>
          <w:sz w:val="20"/>
          <w:szCs w:val="20"/>
        </w:rPr>
        <w:t xml:space="preserve"> in </w:t>
      </w:r>
      <w:r w:rsidR="007E4F24" w:rsidRPr="007F41FF">
        <w:rPr>
          <w:i/>
          <w:sz w:val="20"/>
          <w:szCs w:val="20"/>
        </w:rPr>
        <w:t>The Candle in the Wind</w:t>
      </w:r>
      <w:r w:rsidR="007E4F24" w:rsidRPr="007F41FF">
        <w:rPr>
          <w:sz w:val="20"/>
          <w:szCs w:val="20"/>
        </w:rPr>
        <w:t>.</w:t>
      </w:r>
      <w:r w:rsidRPr="007F41FF">
        <w:rPr>
          <w:sz w:val="20"/>
          <w:szCs w:val="20"/>
        </w:rPr>
        <w:t>)</w:t>
      </w:r>
    </w:p>
    <w:p w:rsidR="007E4F24" w:rsidRPr="007F41FF" w:rsidRDefault="007E4F24" w:rsidP="00377E5F">
      <w:pPr>
        <w:pStyle w:val="NoSpacing"/>
        <w:rPr>
          <w:sz w:val="20"/>
          <w:szCs w:val="20"/>
        </w:rPr>
      </w:pPr>
    </w:p>
    <w:p w:rsidR="00377E5F" w:rsidRPr="007F41FF" w:rsidRDefault="003609CC" w:rsidP="00377E5F">
      <w:pPr>
        <w:pStyle w:val="NoSpacing"/>
        <w:rPr>
          <w:sz w:val="20"/>
          <w:szCs w:val="20"/>
        </w:rPr>
      </w:pPr>
      <w:r w:rsidRPr="007F41FF">
        <w:rPr>
          <w:sz w:val="20"/>
          <w:szCs w:val="20"/>
        </w:rPr>
        <w:t>Although they will not be graded, y</w:t>
      </w:r>
      <w:r w:rsidR="00E369F7" w:rsidRPr="007F41FF">
        <w:rPr>
          <w:sz w:val="20"/>
          <w:szCs w:val="20"/>
        </w:rPr>
        <w:t xml:space="preserve">ou will be </w:t>
      </w:r>
      <w:r w:rsidRPr="007F41FF">
        <w:rPr>
          <w:sz w:val="20"/>
          <w:szCs w:val="20"/>
        </w:rPr>
        <w:t>allowed to use your notes during some portions of our work once school begins</w:t>
      </w:r>
      <w:r w:rsidR="00E369F7" w:rsidRPr="007F41FF">
        <w:rPr>
          <w:sz w:val="20"/>
          <w:szCs w:val="20"/>
        </w:rPr>
        <w:t xml:space="preserve">.  Any </w:t>
      </w:r>
      <w:r w:rsidRPr="007F41FF">
        <w:rPr>
          <w:sz w:val="20"/>
          <w:szCs w:val="20"/>
        </w:rPr>
        <w:t>not</w:t>
      </w:r>
      <w:r w:rsidR="00E369F7" w:rsidRPr="007F41FF">
        <w:rPr>
          <w:sz w:val="20"/>
          <w:szCs w:val="20"/>
        </w:rPr>
        <w:t xml:space="preserve">es found to have been influenced by </w:t>
      </w:r>
      <w:r w:rsidRPr="007F41FF">
        <w:rPr>
          <w:sz w:val="20"/>
          <w:szCs w:val="20"/>
        </w:rPr>
        <w:t xml:space="preserve">unattributed </w:t>
      </w:r>
      <w:r w:rsidR="00E369F7" w:rsidRPr="007F41FF">
        <w:rPr>
          <w:sz w:val="20"/>
          <w:szCs w:val="20"/>
        </w:rPr>
        <w:t>out</w:t>
      </w:r>
      <w:r w:rsidR="00465BE2">
        <w:rPr>
          <w:sz w:val="20"/>
          <w:szCs w:val="20"/>
        </w:rPr>
        <w:t>side sources, such as I</w:t>
      </w:r>
      <w:r w:rsidR="00E369F7" w:rsidRPr="007F41FF">
        <w:rPr>
          <w:sz w:val="20"/>
          <w:szCs w:val="20"/>
        </w:rPr>
        <w:t>nternet websites like SparkNotes.com, will automatically receive a zero.</w:t>
      </w:r>
    </w:p>
    <w:p w:rsidR="00377E5F" w:rsidRPr="007F41FF" w:rsidRDefault="00377E5F" w:rsidP="00377E5F">
      <w:pPr>
        <w:pStyle w:val="NoSpacing"/>
        <w:rPr>
          <w:sz w:val="20"/>
          <w:szCs w:val="20"/>
        </w:rPr>
      </w:pPr>
    </w:p>
    <w:p w:rsidR="00A93980" w:rsidRPr="007F41FF" w:rsidRDefault="009E1401" w:rsidP="00A93980">
      <w:pPr>
        <w:pStyle w:val="NoSpacing"/>
        <w:rPr>
          <w:sz w:val="20"/>
          <w:szCs w:val="20"/>
        </w:rPr>
      </w:pPr>
      <w:bookmarkStart w:id="1" w:name="OLE_LINK1"/>
      <w:bookmarkStart w:id="2" w:name="OLE_LINK2"/>
      <w:r w:rsidRPr="007F41FF">
        <w:rPr>
          <w:b/>
          <w:smallCaps/>
          <w:sz w:val="24"/>
          <w:szCs w:val="24"/>
          <w:u w:val="single"/>
        </w:rPr>
        <w:t>Due Date</w:t>
      </w:r>
      <w:r w:rsidRPr="007F41FF">
        <w:rPr>
          <w:b/>
          <w:sz w:val="20"/>
          <w:szCs w:val="20"/>
        </w:rPr>
        <w:t>:</w:t>
      </w:r>
      <w:r w:rsidRPr="007F41FF">
        <w:rPr>
          <w:sz w:val="20"/>
          <w:szCs w:val="20"/>
        </w:rPr>
        <w:t xml:space="preserve"> </w:t>
      </w:r>
      <w:r w:rsidR="00800D45">
        <w:rPr>
          <w:sz w:val="20"/>
          <w:szCs w:val="20"/>
        </w:rPr>
        <w:t>You should have notes and your books on the f</w:t>
      </w:r>
      <w:r w:rsidRPr="007F41FF">
        <w:rPr>
          <w:sz w:val="20"/>
          <w:szCs w:val="20"/>
        </w:rPr>
        <w:t>i</w:t>
      </w:r>
      <w:bookmarkEnd w:id="1"/>
      <w:bookmarkEnd w:id="2"/>
      <w:r w:rsidRPr="007F41FF">
        <w:rPr>
          <w:sz w:val="20"/>
          <w:szCs w:val="20"/>
        </w:rPr>
        <w:t>rst day of</w:t>
      </w:r>
      <w:r w:rsidR="00800D45">
        <w:rPr>
          <w:sz w:val="20"/>
          <w:szCs w:val="20"/>
        </w:rPr>
        <w:t xml:space="preserve"> class with</w:t>
      </w:r>
      <w:r w:rsidR="003609CC" w:rsidRPr="007F41FF">
        <w:rPr>
          <w:sz w:val="20"/>
          <w:szCs w:val="20"/>
        </w:rPr>
        <w:t xml:space="preserve"> reading </w:t>
      </w:r>
      <w:r w:rsidRPr="007F41FF">
        <w:rPr>
          <w:sz w:val="20"/>
          <w:szCs w:val="20"/>
        </w:rPr>
        <w:t>completed in full.</w:t>
      </w:r>
    </w:p>
    <w:p w:rsidR="00A93980" w:rsidRPr="007F41FF" w:rsidRDefault="00A93980" w:rsidP="00A93980">
      <w:pPr>
        <w:pStyle w:val="NoSpacing"/>
        <w:rPr>
          <w:sz w:val="20"/>
          <w:szCs w:val="20"/>
        </w:rPr>
      </w:pPr>
    </w:p>
    <w:p w:rsidR="005E4CAD" w:rsidRPr="007F41FF" w:rsidRDefault="005E4CAD" w:rsidP="00A34B5E">
      <w:pPr>
        <w:pStyle w:val="NoSpacing"/>
        <w:rPr>
          <w:sz w:val="20"/>
          <w:szCs w:val="20"/>
        </w:rPr>
      </w:pPr>
    </w:p>
    <w:p w:rsidR="007F41FF" w:rsidRPr="007F41FF" w:rsidRDefault="007F41FF" w:rsidP="00A34B5E">
      <w:pPr>
        <w:pStyle w:val="NoSpacing"/>
        <w:rPr>
          <w:sz w:val="20"/>
          <w:szCs w:val="20"/>
        </w:rPr>
      </w:pPr>
    </w:p>
    <w:p w:rsidR="007F41FF" w:rsidRPr="007F41FF" w:rsidRDefault="007F41FF" w:rsidP="00A34B5E">
      <w:pPr>
        <w:pStyle w:val="NoSpacing"/>
        <w:rPr>
          <w:sz w:val="20"/>
          <w:szCs w:val="20"/>
        </w:rPr>
      </w:pPr>
    </w:p>
    <w:p w:rsidR="007F41FF" w:rsidRPr="007F41FF" w:rsidRDefault="007F41FF" w:rsidP="00A34B5E">
      <w:pPr>
        <w:pStyle w:val="NoSpacing"/>
        <w:rPr>
          <w:sz w:val="20"/>
          <w:szCs w:val="20"/>
        </w:rPr>
      </w:pPr>
    </w:p>
    <w:p w:rsidR="005E4CAD" w:rsidRDefault="005E4CAD" w:rsidP="00A34B5E">
      <w:pPr>
        <w:pStyle w:val="NoSpacing"/>
        <w:rPr>
          <w:sz w:val="20"/>
          <w:szCs w:val="20"/>
        </w:rPr>
      </w:pPr>
    </w:p>
    <w:p w:rsidR="007F41FF" w:rsidRDefault="005365DB" w:rsidP="005365DB">
      <w:pPr>
        <w:pStyle w:val="NoSpacing"/>
        <w:jc w:val="center"/>
        <w:rPr>
          <w:sz w:val="20"/>
          <w:szCs w:val="20"/>
        </w:rPr>
      </w:pPr>
      <w:r w:rsidRPr="005365DB">
        <w:rPr>
          <w:noProof/>
          <w:sz w:val="20"/>
          <w:szCs w:val="20"/>
        </w:rPr>
        <w:drawing>
          <wp:inline distT="0" distB="0" distL="0" distR="0">
            <wp:extent cx="1638300" cy="1457325"/>
            <wp:effectExtent l="19050" t="0" r="0" b="0"/>
            <wp:docPr id="2" name="Picture 1" descr="C:\Documents and Settings\Bass.Susan\Local Settings\Temp\Temporary Internet Files\Content.IE5\FRG1U910\MC90035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ss.Susan\Local Settings\Temp\Temporary Internet Files\Content.IE5\FRG1U910\MC90035122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FF" w:rsidRDefault="007F41FF" w:rsidP="00A34B5E">
      <w:pPr>
        <w:pStyle w:val="NoSpacing"/>
        <w:rPr>
          <w:sz w:val="20"/>
          <w:szCs w:val="20"/>
        </w:rPr>
      </w:pPr>
    </w:p>
    <w:p w:rsidR="007F41FF" w:rsidRDefault="007F41FF" w:rsidP="00A34B5E">
      <w:pPr>
        <w:pStyle w:val="NoSpacing"/>
        <w:rPr>
          <w:sz w:val="20"/>
          <w:szCs w:val="20"/>
        </w:rPr>
      </w:pPr>
    </w:p>
    <w:p w:rsidR="007F41FF" w:rsidRDefault="007F41FF" w:rsidP="00A34B5E">
      <w:pPr>
        <w:pStyle w:val="NoSpacing"/>
        <w:rPr>
          <w:sz w:val="20"/>
          <w:szCs w:val="20"/>
        </w:rPr>
      </w:pPr>
    </w:p>
    <w:p w:rsidR="007F41FF" w:rsidRDefault="007F41FF" w:rsidP="00A34B5E">
      <w:pPr>
        <w:pStyle w:val="NoSpacing"/>
        <w:rPr>
          <w:sz w:val="20"/>
          <w:szCs w:val="20"/>
        </w:rPr>
      </w:pPr>
    </w:p>
    <w:p w:rsidR="007F41FF" w:rsidRDefault="007F41FF" w:rsidP="00A34B5E">
      <w:pPr>
        <w:pStyle w:val="NoSpacing"/>
        <w:rPr>
          <w:sz w:val="20"/>
          <w:szCs w:val="20"/>
        </w:rPr>
      </w:pPr>
    </w:p>
    <w:p w:rsidR="007F41FF" w:rsidRPr="007F41FF" w:rsidRDefault="007F41FF" w:rsidP="005E4CAD">
      <w:pPr>
        <w:spacing w:line="240" w:lineRule="auto"/>
        <w:rPr>
          <w:sz w:val="20"/>
          <w:szCs w:val="20"/>
        </w:rPr>
      </w:pPr>
    </w:p>
    <w:p w:rsidR="005E4CAD" w:rsidRDefault="005E4CAD" w:rsidP="005E4CAD">
      <w:pPr>
        <w:pStyle w:val="NoSpacing"/>
        <w:rPr>
          <w:sz w:val="20"/>
          <w:szCs w:val="20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788"/>
        <w:gridCol w:w="540"/>
        <w:gridCol w:w="4860"/>
      </w:tblGrid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F9" w:rsidRPr="005365DB" w:rsidRDefault="00F261F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 xml:space="preserve">Notice </w:t>
            </w:r>
            <w:r w:rsidRPr="005365DB">
              <w:rPr>
                <w:rFonts w:ascii="Curlz MT" w:hAnsi="Curlz MT"/>
                <w:b/>
                <w:sz w:val="24"/>
                <w:szCs w:val="24"/>
              </w:rPr>
              <w:t>&amp;</w:t>
            </w: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 xml:space="preserve"> Note </w:t>
            </w:r>
            <w:r w:rsidRPr="005365D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Signposts </w:t>
            </w: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>Bookmark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F9" w:rsidRPr="005365DB" w:rsidRDefault="00F261F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 xml:space="preserve">Notice </w:t>
            </w:r>
            <w:r w:rsidRPr="005365DB">
              <w:rPr>
                <w:rFonts w:ascii="Curlz MT" w:hAnsi="Curlz MT"/>
                <w:b/>
                <w:sz w:val="24"/>
                <w:szCs w:val="24"/>
              </w:rPr>
              <w:t xml:space="preserve">&amp; </w:t>
            </w: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 xml:space="preserve">Note </w:t>
            </w:r>
            <w:r w:rsidRPr="005365D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Signposts </w:t>
            </w:r>
            <w:r w:rsidRPr="005365DB">
              <w:rPr>
                <w:rFonts w:asciiTheme="minorHAnsi" w:hAnsiTheme="minorHAnsi"/>
                <w:b/>
                <w:sz w:val="24"/>
                <w:szCs w:val="24"/>
              </w:rPr>
              <w:t xml:space="preserve">Bookmark 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365DB">
              <w:rPr>
                <w:rFonts w:asciiTheme="minorHAnsi" w:hAnsiTheme="minorHAnsi"/>
                <w:b/>
                <w:sz w:val="16"/>
                <w:szCs w:val="16"/>
              </w:rPr>
              <w:t>Name_________________________________________</w:t>
            </w:r>
          </w:p>
          <w:p w:rsidR="00F261F9" w:rsidRPr="005365DB" w:rsidRDefault="00F261F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365DB">
              <w:rPr>
                <w:rFonts w:asciiTheme="minorHAnsi" w:hAnsiTheme="minorHAnsi"/>
                <w:b/>
                <w:sz w:val="16"/>
                <w:szCs w:val="16"/>
              </w:rPr>
              <w:t>Book _________________________________________</w:t>
            </w:r>
          </w:p>
          <w:p w:rsidR="00F261F9" w:rsidRPr="005365DB" w:rsidRDefault="00F261F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365DB">
              <w:rPr>
                <w:rFonts w:asciiTheme="minorHAnsi" w:hAnsiTheme="minorHAnsi"/>
                <w:b/>
                <w:i/>
              </w:rPr>
              <w:t>Record page numbers and brief responses to the signposts you see. Try to find two good examples for each signpost.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Signpost Descriptions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Contrasts and Contradictions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 xml:space="preserve">When a character does something that contrasts with what you’d expect or contradicts his earlier acts or statements </w:t>
            </w:r>
            <w:r w:rsidRPr="005365DB">
              <w:rPr>
                <w:rFonts w:asciiTheme="minorHAnsi" w:hAnsiTheme="minorHAnsi"/>
                <w:b/>
                <w:sz w:val="18"/>
                <w:szCs w:val="18"/>
              </w:rPr>
              <w:t xml:space="preserve">STOP </w:t>
            </w:r>
            <w:r w:rsidRPr="005365DB">
              <w:rPr>
                <w:rFonts w:asciiTheme="minorHAnsi" w:hAnsiTheme="minorHAnsi"/>
                <w:sz w:val="18"/>
                <w:szCs w:val="18"/>
              </w:rPr>
              <w:t>and ask, “Why is the character doing that?”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Contrasts and Contradictions</w:t>
            </w: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AHA Moment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 xml:space="preserve">When a character realizes, understands, or finally figures out something </w:t>
            </w:r>
            <w:r w:rsidRPr="005365DB">
              <w:rPr>
                <w:rFonts w:asciiTheme="minorHAnsi" w:hAnsiTheme="minorHAnsi"/>
                <w:b/>
                <w:sz w:val="18"/>
                <w:szCs w:val="18"/>
              </w:rPr>
              <w:t xml:space="preserve">STOP </w:t>
            </w:r>
            <w:r w:rsidRPr="005365DB">
              <w:rPr>
                <w:rFonts w:asciiTheme="minorHAnsi" w:hAnsiTheme="minorHAnsi"/>
                <w:sz w:val="18"/>
                <w:szCs w:val="18"/>
              </w:rPr>
              <w:t>and ask yourself, “How might this change things?”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AHA Moment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Tough Questions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 xml:space="preserve">When a character asks him or herself a very difficult question, </w:t>
            </w:r>
            <w:r w:rsidRPr="005365DB">
              <w:rPr>
                <w:rFonts w:asciiTheme="minorHAnsi" w:hAnsiTheme="minorHAnsi"/>
                <w:b/>
                <w:sz w:val="18"/>
                <w:szCs w:val="18"/>
              </w:rPr>
              <w:t xml:space="preserve">STOP </w:t>
            </w:r>
            <w:r w:rsidRPr="005365DB">
              <w:rPr>
                <w:rFonts w:asciiTheme="minorHAnsi" w:hAnsiTheme="minorHAnsi"/>
                <w:sz w:val="18"/>
                <w:szCs w:val="18"/>
              </w:rPr>
              <w:t>and ask yourself, “What does this question make me wonder about?”</w:t>
            </w:r>
          </w:p>
          <w:p w:rsidR="00F261F9" w:rsidRPr="005365DB" w:rsidRDefault="00F261F9">
            <w:pPr>
              <w:rPr>
                <w:rFonts w:asciiTheme="minorHAnsi" w:hAnsiTheme="minorHAns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Tough Questions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Words of the Wiser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 xml:space="preserve">When a character (probably older and wiser) takes the main character aside and offers serious advice, </w:t>
            </w:r>
            <w:r w:rsidRPr="005365DB">
              <w:rPr>
                <w:rFonts w:asciiTheme="minorHAnsi" w:hAnsiTheme="minorHAnsi"/>
                <w:b/>
                <w:sz w:val="18"/>
                <w:szCs w:val="18"/>
              </w:rPr>
              <w:t>STOP</w:t>
            </w:r>
            <w:r w:rsidRPr="005365DB">
              <w:rPr>
                <w:rFonts w:asciiTheme="minorHAnsi" w:hAnsiTheme="minorHAnsi"/>
                <w:sz w:val="18"/>
                <w:szCs w:val="18"/>
              </w:rPr>
              <w:t xml:space="preserve"> and ask, “What’s the point of the lesson and how might it affect the character?”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Words of the Wiser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Again &amp; Again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 xml:space="preserve">When you notice a word, phrase, or situation mentioned over and over, </w:t>
            </w:r>
            <w:r w:rsidRPr="005365DB">
              <w:rPr>
                <w:rFonts w:asciiTheme="minorHAnsi" w:hAnsiTheme="minorHAnsi"/>
                <w:b/>
                <w:sz w:val="18"/>
                <w:szCs w:val="18"/>
              </w:rPr>
              <w:t xml:space="preserve">STOP </w:t>
            </w:r>
            <w:r w:rsidRPr="005365DB">
              <w:rPr>
                <w:rFonts w:asciiTheme="minorHAnsi" w:hAnsiTheme="minorHAnsi"/>
                <w:sz w:val="18"/>
                <w:szCs w:val="18"/>
              </w:rPr>
              <w:t>and ask yourself, “Why does this keep happening over and over again?”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Again &amp; Again</w:t>
            </w:r>
          </w:p>
        </w:tc>
      </w:tr>
      <w:tr w:rsidR="00F261F9" w:rsidRPr="005365DB" w:rsidTr="00F261F9">
        <w:trPr>
          <w:jc w:val="center"/>
        </w:trPr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Memory Moment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  <w:r w:rsidRPr="005365DB">
              <w:rPr>
                <w:rFonts w:asciiTheme="minorHAnsi" w:hAnsiTheme="minorHAnsi"/>
                <w:sz w:val="18"/>
                <w:szCs w:val="18"/>
              </w:rPr>
              <w:t>When and author interrupts the action to tell you about a memory, STOP and ask yourself, “Why or how might this memory be important?”</w:t>
            </w: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1F9" w:rsidRPr="005365DB" w:rsidRDefault="00F261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F9" w:rsidRPr="005365DB" w:rsidRDefault="00F261F9">
            <w:pPr>
              <w:rPr>
                <w:rFonts w:asciiTheme="minorHAnsi" w:hAnsiTheme="minorHAnsi" w:cstheme="minorBidi"/>
                <w:b/>
                <w:i/>
              </w:rPr>
            </w:pPr>
          </w:p>
          <w:p w:rsidR="00F261F9" w:rsidRPr="005365DB" w:rsidRDefault="00F261F9">
            <w:pPr>
              <w:rPr>
                <w:rFonts w:asciiTheme="minorHAnsi" w:hAnsiTheme="minorHAnsi"/>
                <w:b/>
                <w:i/>
              </w:rPr>
            </w:pPr>
            <w:r w:rsidRPr="005365DB">
              <w:rPr>
                <w:rFonts w:asciiTheme="minorHAnsi" w:hAnsiTheme="minorHAnsi"/>
                <w:b/>
                <w:i/>
              </w:rPr>
              <w:t>Memory Moment</w:t>
            </w:r>
          </w:p>
        </w:tc>
      </w:tr>
    </w:tbl>
    <w:p w:rsidR="00F261F9" w:rsidRPr="007F41FF" w:rsidRDefault="00F261F9" w:rsidP="005E4CAD">
      <w:pPr>
        <w:pStyle w:val="NoSpacing"/>
        <w:rPr>
          <w:sz w:val="20"/>
          <w:szCs w:val="20"/>
        </w:rPr>
      </w:pPr>
    </w:p>
    <w:sectPr w:rsidR="00F261F9" w:rsidRPr="007F41FF" w:rsidSect="00166423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10003"/>
    <w:multiLevelType w:val="hybridMultilevel"/>
    <w:tmpl w:val="58E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508FA"/>
    <w:multiLevelType w:val="hybridMultilevel"/>
    <w:tmpl w:val="22F2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DBA"/>
    <w:multiLevelType w:val="hybridMultilevel"/>
    <w:tmpl w:val="2FF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4B75"/>
    <w:multiLevelType w:val="hybridMultilevel"/>
    <w:tmpl w:val="D5DA86F4"/>
    <w:lvl w:ilvl="0" w:tplc="D762431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55A55"/>
    <w:multiLevelType w:val="hybridMultilevel"/>
    <w:tmpl w:val="5B7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17E06"/>
    <w:multiLevelType w:val="hybridMultilevel"/>
    <w:tmpl w:val="E78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80"/>
    <w:rsid w:val="00060A15"/>
    <w:rsid w:val="0006192D"/>
    <w:rsid w:val="000F6DD0"/>
    <w:rsid w:val="001419AD"/>
    <w:rsid w:val="00146567"/>
    <w:rsid w:val="00166423"/>
    <w:rsid w:val="001B1D0D"/>
    <w:rsid w:val="0032490B"/>
    <w:rsid w:val="00326CDE"/>
    <w:rsid w:val="00356CF4"/>
    <w:rsid w:val="003609CC"/>
    <w:rsid w:val="00377E5F"/>
    <w:rsid w:val="00396558"/>
    <w:rsid w:val="00411BBD"/>
    <w:rsid w:val="004234C2"/>
    <w:rsid w:val="00465BE2"/>
    <w:rsid w:val="00482208"/>
    <w:rsid w:val="004B7FD5"/>
    <w:rsid w:val="005365DB"/>
    <w:rsid w:val="005E4CAD"/>
    <w:rsid w:val="00662F4E"/>
    <w:rsid w:val="00680ACA"/>
    <w:rsid w:val="006843F3"/>
    <w:rsid w:val="006D0CD0"/>
    <w:rsid w:val="00765C8E"/>
    <w:rsid w:val="007E4F24"/>
    <w:rsid w:val="007F41FF"/>
    <w:rsid w:val="00800D45"/>
    <w:rsid w:val="008706B1"/>
    <w:rsid w:val="008A4771"/>
    <w:rsid w:val="008E3FF9"/>
    <w:rsid w:val="009E1401"/>
    <w:rsid w:val="00A17F09"/>
    <w:rsid w:val="00A20584"/>
    <w:rsid w:val="00A34B5E"/>
    <w:rsid w:val="00A71E72"/>
    <w:rsid w:val="00A93980"/>
    <w:rsid w:val="00AD6661"/>
    <w:rsid w:val="00BA6225"/>
    <w:rsid w:val="00BB12B6"/>
    <w:rsid w:val="00BB6E28"/>
    <w:rsid w:val="00BE1E62"/>
    <w:rsid w:val="00C24C5B"/>
    <w:rsid w:val="00C30AE1"/>
    <w:rsid w:val="00C47F09"/>
    <w:rsid w:val="00E25418"/>
    <w:rsid w:val="00E369F7"/>
    <w:rsid w:val="00EB754D"/>
    <w:rsid w:val="00F261F9"/>
    <w:rsid w:val="00F52B53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B4C8D-EAB6-4E26-A4D0-6BA7B78D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980"/>
    <w:pPr>
      <w:spacing w:after="0" w:line="240" w:lineRule="auto"/>
    </w:pPr>
  </w:style>
  <w:style w:type="character" w:customStyle="1" w:styleId="body">
    <w:name w:val="body"/>
    <w:basedOn w:val="DefaultParagraphFont"/>
    <w:rsid w:val="00A93980"/>
  </w:style>
  <w:style w:type="table" w:styleId="TableGrid">
    <w:name w:val="Table Grid"/>
    <w:basedOn w:val="TableNormal"/>
    <w:uiPriority w:val="59"/>
    <w:rsid w:val="0016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642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64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642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64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Bass.Susan</dc:creator>
  <cp:lastModifiedBy>Bass.Susan</cp:lastModifiedBy>
  <cp:revision>4</cp:revision>
  <cp:lastPrinted>2013-06-12T16:14:00Z</cp:lastPrinted>
  <dcterms:created xsi:type="dcterms:W3CDTF">2014-06-10T14:38:00Z</dcterms:created>
  <dcterms:modified xsi:type="dcterms:W3CDTF">2016-06-02T12:17:00Z</dcterms:modified>
</cp:coreProperties>
</file>