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PVPA BOARD OF TRUSTEES</w:t>
      </w:r>
    </w:p>
    <w:p w:rsidR="00000000" w:rsidDel="00000000" w:rsidP="00000000" w:rsidRDefault="00000000" w:rsidRPr="00000000" w14:paraId="00000001">
      <w:pPr>
        <w:widowControl w:val="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Ladenheim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 Mulligan Drive, South Hadley, Massachusetts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June 12, 2018</w:t>
      </w:r>
    </w:p>
    <w:p w:rsidR="00000000" w:rsidDel="00000000" w:rsidP="00000000" w:rsidRDefault="00000000" w:rsidRPr="00000000" w14:paraId="00000006">
      <w:pPr>
        <w:widowControl w:val="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6:00pm</w:t>
      </w:r>
    </w:p>
    <w:p w:rsidR="00000000" w:rsidDel="00000000" w:rsidP="00000000" w:rsidRDefault="00000000" w:rsidRPr="00000000" w14:paraId="00000007">
      <w:pPr>
        <w:widowControl w:val="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widowControl w:val="0"/>
        <w:tabs>
          <w:tab w:val="left" w:pos="2213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PVPA Mission Statement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—</w:t>
      </w:r>
      <w:r w:rsidDel="00000000" w:rsidR="00000000" w:rsidRPr="00000000">
        <w:rPr>
          <w:rtl w:val="0"/>
        </w:rPr>
        <w:t xml:space="preserve">“PVPA offers its students intensive exposure to the performing arts within the context of an excellent college preparatory curriculum.”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Comment </w:t>
      </w:r>
      <w:r w:rsidDel="00000000" w:rsidR="00000000" w:rsidRPr="00000000">
        <w:rPr>
          <w:rFonts w:ascii="Arial" w:cs="Arial" w:eastAsia="Arial" w:hAnsi="Arial"/>
          <w:rtl w:val="0"/>
        </w:rPr>
        <w:t xml:space="preserve">(15 minutes allowed)</w:t>
      </w:r>
    </w:p>
    <w:p w:rsidR="00000000" w:rsidDel="00000000" w:rsidP="00000000" w:rsidRDefault="00000000" w:rsidRPr="00000000" w14:paraId="0000000D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 of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from </w:t>
      </w:r>
      <w:r w:rsidDel="00000000" w:rsidR="00000000" w:rsidRPr="00000000">
        <w:rPr>
          <w:rFonts w:ascii="Arial" w:cs="Arial" w:eastAsia="Arial" w:hAnsi="Arial"/>
          <w:rtl w:val="0"/>
        </w:rPr>
        <w:t xml:space="preserve">May 8, Regular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Approval of Executive Session Minutes from May 8,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President’s Business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Melinda Winter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Approval of Academic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Finance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Marcy Conner, Deborah Jacobson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FY19 Budget Approval</w:t>
      </w:r>
    </w:p>
    <w:p w:rsidR="00000000" w:rsidDel="00000000" w:rsidP="00000000" w:rsidRDefault="00000000" w:rsidRPr="00000000" w14:paraId="00000017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Governance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Donovan Arthen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Board Recruitment</w:t>
      </w:r>
    </w:p>
    <w:p w:rsidR="00000000" w:rsidDel="00000000" w:rsidP="00000000" w:rsidRDefault="00000000" w:rsidRPr="00000000" w14:paraId="0000001A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Head of School report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Marc Kennen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proposed Spanish Trip to Spain</w:t>
      </w:r>
    </w:p>
    <w:p w:rsidR="00000000" w:rsidDel="00000000" w:rsidP="00000000" w:rsidRDefault="00000000" w:rsidRPr="00000000" w14:paraId="0000001D">
      <w:pPr>
        <w:widowControl w:val="0"/>
        <w:tabs>
          <w:tab w:val="left" w:pos="220"/>
          <w:tab w:val="left" w:pos="720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Students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Claire Bennett, Ian Baird, Mary Ahlstrom, Noah Hornick</w:t>
      </w:r>
    </w:p>
    <w:p w:rsidR="00000000" w:rsidDel="00000000" w:rsidP="00000000" w:rsidRDefault="00000000" w:rsidRPr="00000000" w14:paraId="0000001F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rtl w:val="0"/>
        </w:rPr>
        <w:t xml:space="preserve"> – Gary Huggett and Jorge Rodriguez</w:t>
      </w:r>
    </w:p>
    <w:p w:rsidR="00000000" w:rsidDel="00000000" w:rsidP="00000000" w:rsidRDefault="00000000" w:rsidRPr="00000000" w14:paraId="00000021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Open Session </w:t>
      </w:r>
      <w:r w:rsidDel="00000000" w:rsidR="00000000" w:rsidRPr="00000000">
        <w:rPr>
          <w:rFonts w:ascii="Arial" w:cs="Arial" w:eastAsia="Arial" w:hAnsi="Arial"/>
          <w:rtl w:val="0"/>
        </w:rPr>
        <w:t xml:space="preserve">- for topics not reasonably anticipated by the Chair 48 hours in advance of the meeting</w:t>
      </w:r>
    </w:p>
    <w:p w:rsidR="00000000" w:rsidDel="00000000" w:rsidP="00000000" w:rsidRDefault="00000000" w:rsidRPr="00000000" w14:paraId="00000023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Comment </w:t>
      </w:r>
      <w:r w:rsidDel="00000000" w:rsidR="00000000" w:rsidRPr="00000000">
        <w:rPr>
          <w:rFonts w:ascii="Arial" w:cs="Arial" w:eastAsia="Arial" w:hAnsi="Arial"/>
          <w:rtl w:val="0"/>
        </w:rPr>
        <w:t xml:space="preserve">(15 minutes allowed)</w:t>
      </w:r>
    </w:p>
    <w:p w:rsidR="00000000" w:rsidDel="00000000" w:rsidP="00000000" w:rsidRDefault="00000000" w:rsidRPr="00000000" w14:paraId="00000025">
      <w:pPr>
        <w:widowControl w:val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Executive Session</w:t>
      </w:r>
    </w:p>
    <w:p w:rsidR="00000000" w:rsidDel="00000000" w:rsidP="00000000" w:rsidRDefault="00000000" w:rsidRPr="00000000" w14:paraId="00000027">
      <w:pPr>
        <w:widowControl w:val="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To discuss strategy regarding litigation in an open meeting might have a detrimental effect on the bargaining or litigating position of the school.</w:t>
      </w:r>
    </w:p>
    <w:p w:rsidR="00000000" w:rsidDel="00000000" w:rsidP="00000000" w:rsidRDefault="00000000" w:rsidRPr="00000000" w14:paraId="0000002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Posted on PVPA website (www.pvpa.org) on </w:t>
    </w:r>
    <w:r w:rsidDel="00000000" w:rsidR="00000000" w:rsidRPr="00000000">
      <w:rPr>
        <w:u w:val="single"/>
        <w:rtl w:val="0"/>
      </w:rPr>
      <w:t xml:space="preserve">06/09/18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at </w:t>
    </w:r>
    <w:r w:rsidDel="00000000" w:rsidR="00000000" w:rsidRPr="00000000">
      <w:rPr>
        <w:u w:val="single"/>
        <w:rtl w:val="0"/>
      </w:rPr>
      <w:t xml:space="preserve">2:00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pm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